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71EA" w:rsidRDefault="00460F61" w:rsidP="00460F61">
      <w:pPr>
        <w:jc w:val="center"/>
      </w:pPr>
      <w:r>
        <w:rPr>
          <w:sz w:val="24"/>
          <w:szCs w:val="24"/>
        </w:rPr>
        <w:t xml:space="preserve">                                                                                        </w:t>
      </w:r>
    </w:p>
    <w:p w:rsidR="00DE71EA" w:rsidRDefault="00DE71EA">
      <w:pPr>
        <w:keepNext/>
        <w:keepLines/>
        <w:jc w:val="center"/>
        <w:rPr>
          <w:sz w:val="24"/>
          <w:szCs w:val="24"/>
        </w:rPr>
      </w:pPr>
    </w:p>
    <w:p w:rsidR="00DE71EA" w:rsidRDefault="00DE71EA">
      <w:pPr>
        <w:keepNext/>
        <w:keepLines/>
        <w:jc w:val="center"/>
        <w:rPr>
          <w:sz w:val="24"/>
          <w:szCs w:val="24"/>
        </w:rPr>
      </w:pPr>
    </w:p>
    <w:p w:rsidR="00DE71EA" w:rsidRDefault="00DE71EA">
      <w:pPr>
        <w:keepNext/>
        <w:keepLines/>
        <w:jc w:val="center"/>
        <w:rPr>
          <w:sz w:val="24"/>
          <w:szCs w:val="24"/>
        </w:rPr>
      </w:pPr>
    </w:p>
    <w:p w:rsidR="00DE71EA" w:rsidRDefault="00DE71EA">
      <w:pPr>
        <w:keepNext/>
        <w:keepLines/>
        <w:jc w:val="center"/>
        <w:rPr>
          <w:sz w:val="24"/>
          <w:szCs w:val="24"/>
        </w:rPr>
      </w:pPr>
    </w:p>
    <w:p w:rsidR="00DE71EA" w:rsidRDefault="00DE71EA">
      <w:pPr>
        <w:keepNext/>
        <w:keepLines/>
        <w:jc w:val="center"/>
        <w:rPr>
          <w:sz w:val="24"/>
          <w:szCs w:val="24"/>
        </w:rPr>
      </w:pPr>
    </w:p>
    <w:p w:rsidR="00DE71EA" w:rsidRDefault="00DE71EA">
      <w:pPr>
        <w:keepNext/>
        <w:keepLines/>
        <w:jc w:val="center"/>
        <w:rPr>
          <w:sz w:val="24"/>
          <w:szCs w:val="24"/>
        </w:rPr>
      </w:pPr>
    </w:p>
    <w:p w:rsidR="00DE71EA" w:rsidRDefault="00DE71EA">
      <w:pPr>
        <w:keepNext/>
        <w:keepLines/>
        <w:jc w:val="center"/>
        <w:rPr>
          <w:sz w:val="24"/>
          <w:szCs w:val="24"/>
        </w:rPr>
      </w:pPr>
    </w:p>
    <w:p w:rsidR="00DE71EA" w:rsidRDefault="00DE71EA">
      <w:pPr>
        <w:keepNext/>
        <w:keepLines/>
        <w:jc w:val="center"/>
        <w:rPr>
          <w:sz w:val="24"/>
          <w:szCs w:val="24"/>
        </w:rPr>
      </w:pPr>
    </w:p>
    <w:p w:rsidR="00DE71EA" w:rsidRDefault="00DE71EA">
      <w:pPr>
        <w:keepNext/>
        <w:keepLines/>
        <w:jc w:val="center"/>
        <w:rPr>
          <w:sz w:val="24"/>
          <w:szCs w:val="24"/>
        </w:rPr>
      </w:pPr>
    </w:p>
    <w:p w:rsidR="00DE71EA" w:rsidRDefault="00DE71EA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DE71EA" w:rsidRDefault="00DE71EA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DE71EA" w:rsidRDefault="00DE71EA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DE71EA" w:rsidRDefault="00DE71EA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DE71EA" w:rsidRDefault="00DE71EA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DE71EA" w:rsidRDefault="00DE71EA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DE71EA" w:rsidRDefault="00460F61">
      <w:pPr>
        <w:keepNext/>
        <w:keepLines/>
        <w:jc w:val="center"/>
        <w:rPr>
          <w:rFonts w:eastAsia="Calibri"/>
          <w:b/>
          <w:sz w:val="26"/>
          <w:szCs w:val="26"/>
        </w:rPr>
      </w:pPr>
      <w:bookmarkStart w:id="0" w:name="_Toc1375545841"/>
      <w:bookmarkStart w:id="1" w:name="_Toc1398562871"/>
      <w:bookmarkStart w:id="2" w:name="_Toc1416967041"/>
      <w:bookmarkEnd w:id="0"/>
      <w:bookmarkEnd w:id="1"/>
      <w:bookmarkEnd w:id="2"/>
      <w:r>
        <w:rPr>
          <w:rFonts w:eastAsia="Calibri"/>
          <w:b/>
          <w:sz w:val="26"/>
          <w:szCs w:val="26"/>
        </w:rPr>
        <w:t xml:space="preserve">Технические требования </w:t>
      </w:r>
    </w:p>
    <w:p w:rsidR="00DE71EA" w:rsidRDefault="00460F61">
      <w:pPr>
        <w:widowControl w:val="0"/>
        <w:tabs>
          <w:tab w:val="left" w:pos="426"/>
        </w:tabs>
        <w:spacing w:before="120"/>
        <w:jc w:val="center"/>
        <w:rPr>
          <w:rStyle w:val="afc"/>
          <w:b/>
          <w:bCs/>
          <w:i w:val="0"/>
          <w:color w:val="302709"/>
          <w:sz w:val="26"/>
          <w:szCs w:val="26"/>
          <w:shd w:val="clear" w:color="auto" w:fill="FFFFFF"/>
        </w:rPr>
      </w:pPr>
      <w:r>
        <w:rPr>
          <w:rFonts w:eastAsia="Calibri"/>
          <w:b/>
          <w:sz w:val="26"/>
          <w:szCs w:val="26"/>
        </w:rPr>
        <w:t xml:space="preserve">«ОКПД2 20.59.52.191 </w:t>
      </w:r>
      <w:r>
        <w:rPr>
          <w:rStyle w:val="afc"/>
          <w:b/>
          <w:bCs/>
          <w:i w:val="0"/>
          <w:color w:val="302709"/>
          <w:sz w:val="26"/>
          <w:szCs w:val="26"/>
          <w:shd w:val="clear" w:color="auto" w:fill="FFFFFF"/>
        </w:rPr>
        <w:t xml:space="preserve">Поставка химреактивов, лабораторной посуды и расходных материалов для проведения химических анализов для нужд </w:t>
      </w:r>
    </w:p>
    <w:p w:rsidR="00DE71EA" w:rsidRDefault="00460F61">
      <w:pPr>
        <w:widowControl w:val="0"/>
        <w:tabs>
          <w:tab w:val="left" w:pos="426"/>
        </w:tabs>
        <w:spacing w:after="120"/>
        <w:jc w:val="center"/>
        <w:rPr>
          <w:rStyle w:val="afc"/>
          <w:b/>
          <w:bCs/>
          <w:color w:val="302709"/>
          <w:sz w:val="26"/>
          <w:szCs w:val="26"/>
          <w:shd w:val="clear" w:color="auto" w:fill="FFFFFF"/>
        </w:rPr>
      </w:pPr>
      <w:r>
        <w:rPr>
          <w:rStyle w:val="afc"/>
          <w:b/>
          <w:bCs/>
          <w:i w:val="0"/>
          <w:color w:val="302709"/>
          <w:sz w:val="26"/>
          <w:szCs w:val="26"/>
          <w:shd w:val="clear" w:color="auto" w:fill="FFFFFF"/>
        </w:rPr>
        <w:t xml:space="preserve">филиала ПАО </w:t>
      </w:r>
      <w:r>
        <w:rPr>
          <w:rFonts w:eastAsia="Calibri"/>
          <w:b/>
          <w:sz w:val="26"/>
          <w:szCs w:val="26"/>
        </w:rPr>
        <w:t>«</w:t>
      </w:r>
      <w:r>
        <w:rPr>
          <w:rStyle w:val="afc"/>
          <w:b/>
          <w:bCs/>
          <w:i w:val="0"/>
          <w:color w:val="302709"/>
          <w:sz w:val="26"/>
          <w:szCs w:val="26"/>
          <w:shd w:val="clear" w:color="auto" w:fill="FFFFFF"/>
        </w:rPr>
        <w:t>РусГидро» -</w:t>
      </w:r>
      <w:r>
        <w:rPr>
          <w:rFonts w:eastAsia="Calibri"/>
          <w:b/>
          <w:sz w:val="26"/>
          <w:szCs w:val="26"/>
        </w:rPr>
        <w:t xml:space="preserve"> «</w:t>
      </w:r>
      <w:r>
        <w:rPr>
          <w:rStyle w:val="afc"/>
          <w:b/>
          <w:bCs/>
          <w:i w:val="0"/>
          <w:color w:val="302709"/>
          <w:sz w:val="26"/>
          <w:szCs w:val="26"/>
          <w:shd w:val="clear" w:color="auto" w:fill="FFFFFF"/>
        </w:rPr>
        <w:t>Воткинская ГЭС»</w:t>
      </w:r>
    </w:p>
    <w:p w:rsidR="00DE71EA" w:rsidRDefault="00460F61">
      <w:pPr>
        <w:keepNext/>
        <w:keepLines/>
        <w:jc w:val="center"/>
      </w:pPr>
      <w:r>
        <w:rPr>
          <w:rStyle w:val="afc"/>
          <w:rFonts w:ascii="Times New Roman;serif" w:eastAsia="Calibri" w:hAnsi="Times New Roman;serif"/>
          <w:b/>
          <w:bCs/>
          <w:i w:val="0"/>
          <w:sz w:val="26"/>
          <w:szCs w:val="26"/>
          <w:shd w:val="clear" w:color="auto" w:fill="auto"/>
        </w:rPr>
        <w:t xml:space="preserve">Лот № 37 </w:t>
      </w:r>
      <w:r>
        <w:rPr>
          <w:rStyle w:val="afc"/>
          <w:rFonts w:ascii="Times New Roman;serif" w:eastAsia="Calibri" w:hAnsi="Times New Roman;serif"/>
          <w:b/>
          <w:bCs/>
          <w:i w:val="0"/>
          <w:sz w:val="26"/>
          <w:szCs w:val="26"/>
          <w:shd w:val="clear" w:color="auto" w:fill="auto"/>
        </w:rPr>
        <w:t>-ЭКСП-БПД-2026-ВотГЭС</w:t>
      </w:r>
      <w:r>
        <w:br w:type="page"/>
      </w:r>
    </w:p>
    <w:p w:rsidR="00DE71EA" w:rsidRDefault="00460F61">
      <w:pPr>
        <w:jc w:val="center"/>
      </w:pPr>
      <w:r>
        <w:rPr>
          <w:b/>
        </w:rPr>
        <w:lastRenderedPageBreak/>
        <w:t>СОДЕРЖАНИЕ</w:t>
      </w:r>
    </w:p>
    <w:sdt>
      <w:sdtPr>
        <w:rPr>
          <w:rFonts w:cs="Calibri"/>
        </w:rPr>
        <w:id w:val="-1680427216"/>
        <w:docPartObj>
          <w:docPartGallery w:val="Table of Contents"/>
          <w:docPartUnique/>
        </w:docPartObj>
      </w:sdtPr>
      <w:sdtEndPr/>
      <w:sdtContent>
        <w:p w:rsidR="00DE71EA" w:rsidRDefault="00460F61">
          <w:pPr>
            <w:pStyle w:val="18"/>
            <w:tabs>
              <w:tab w:val="left" w:pos="560"/>
              <w:tab w:val="right" w:leader="dot" w:pos="9911"/>
            </w:tabs>
            <w:rPr>
              <w:rFonts w:asciiTheme="minorHAnsi" w:eastAsiaTheme="minorEastAsia" w:hAnsiTheme="minorHAnsi" w:cstheme="minorBidi"/>
              <w:color w:val="auto"/>
              <w:sz w:val="22"/>
              <w:szCs w:val="22"/>
            </w:rPr>
          </w:pPr>
          <w:r>
            <w:fldChar w:fldCharType="begin"/>
          </w:r>
          <w:r>
            <w:rPr>
              <w:rFonts w:eastAsia="Calibri"/>
              <w:sz w:val="24"/>
              <w:szCs w:val="24"/>
            </w:rPr>
            <w:instrText xml:space="preserve"> TOC \o "1-4" \h</w:instrText>
          </w:r>
          <w:r>
            <w:rPr>
              <w:rFonts w:eastAsia="Calibri"/>
              <w:sz w:val="24"/>
              <w:szCs w:val="24"/>
            </w:rPr>
            <w:fldChar w:fldCharType="separate"/>
          </w:r>
          <w:r>
            <w:rPr>
              <w:rFonts w:eastAsia="Calibri"/>
              <w:sz w:val="24"/>
              <w:szCs w:val="24"/>
            </w:rPr>
            <w:t xml:space="preserve">      </w:t>
          </w:r>
          <w:hyperlink w:anchor="_Toc134784042">
            <w:r>
              <w:rPr>
                <w:rStyle w:val="aff6"/>
                <w:rFonts w:eastAsia="Calibri"/>
                <w:b/>
                <w:bCs/>
                <w:sz w:val="24"/>
                <w:szCs w:val="24"/>
              </w:rPr>
              <w:t>1.</w:t>
            </w:r>
            <w:r>
              <w:rPr>
                <w:rStyle w:val="aff6"/>
                <w:rFonts w:eastAsiaTheme="minorEastAsia" w:cstheme="minorBidi"/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rStyle w:val="aff6"/>
                <w:rFonts w:eastAsia="Calibri"/>
                <w:b/>
                <w:bCs/>
                <w:sz w:val="24"/>
                <w:szCs w:val="24"/>
              </w:rPr>
              <w:t>Общие сведения</w:t>
            </w:r>
            <w:r>
              <w:rPr>
                <w:rStyle w:val="aff6"/>
                <w:rFonts w:eastAsia="Calibri"/>
                <w:sz w:val="24"/>
                <w:szCs w:val="24"/>
              </w:rPr>
              <w:t>………………………………………………………………………………...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_Toc134784042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6"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:rsidR="00DE71EA" w:rsidRDefault="00460F61">
          <w:pPr>
            <w:pStyle w:val="41"/>
            <w:rPr>
              <w:rFonts w:asciiTheme="minorHAnsi" w:eastAsiaTheme="minorEastAsia" w:hAnsiTheme="minorHAnsi" w:cstheme="minorBidi"/>
              <w:color w:val="auto"/>
              <w:sz w:val="22"/>
              <w:szCs w:val="22"/>
            </w:rPr>
          </w:pPr>
          <w:hyperlink w:anchor="_Toc134784043">
            <w:r>
              <w:rPr>
                <w:rStyle w:val="aff6"/>
                <w:rFonts w:eastAsia="Calibri"/>
                <w:iCs/>
              </w:rPr>
              <w:t>1.1.</w:t>
            </w:r>
            <w:r>
              <w:rPr>
                <w:rStyle w:val="aff6"/>
                <w:rFonts w:asciiTheme="minorHAnsi" w:eastAsiaTheme="minorEastAsia" w:hAnsiTheme="minorHAnsi" w:cstheme="minorBidi"/>
                <w:color w:val="auto"/>
                <w:sz w:val="22"/>
                <w:szCs w:val="22"/>
              </w:rPr>
              <w:tab/>
            </w:r>
            <w:r>
              <w:rPr>
                <w:rStyle w:val="aff6"/>
                <w:rFonts w:eastAsia="Calibri"/>
              </w:rPr>
              <w:t xml:space="preserve">Обозначения и сокращения                                                                                                                              </w:t>
            </w:r>
            <w:r>
              <w:rPr>
                <w:rStyle w:val="aff6"/>
                <w:rFonts w:eastAsia="Calibri"/>
              </w:rPr>
              <w:t xml:space="preserve"> 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_Toc134784043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6"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:rsidR="00DE71EA" w:rsidRDefault="00460F61">
          <w:pPr>
            <w:pStyle w:val="41"/>
            <w:rPr>
              <w:rFonts w:asciiTheme="minorHAnsi" w:eastAsiaTheme="minorEastAsia" w:hAnsiTheme="minorHAnsi" w:cstheme="minorBidi"/>
              <w:color w:val="auto"/>
              <w:sz w:val="22"/>
              <w:szCs w:val="22"/>
            </w:rPr>
          </w:pPr>
          <w:hyperlink w:anchor="_Toc134784044">
            <w:r>
              <w:rPr>
                <w:rStyle w:val="aff6"/>
                <w:rFonts w:eastAsia="Calibri"/>
                <w:iCs/>
              </w:rPr>
              <w:t>1.2.</w:t>
            </w:r>
            <w:r>
              <w:rPr>
                <w:rStyle w:val="aff6"/>
                <w:rFonts w:asciiTheme="minorHAnsi" w:eastAsiaTheme="minorEastAsia" w:hAnsiTheme="minorHAnsi" w:cstheme="minorBidi"/>
                <w:color w:val="auto"/>
                <w:sz w:val="22"/>
                <w:szCs w:val="22"/>
              </w:rPr>
              <w:tab/>
            </w:r>
            <w:r>
              <w:rPr>
                <w:rStyle w:val="aff6"/>
                <w:rFonts w:eastAsia="Calibri"/>
              </w:rPr>
              <w:t xml:space="preserve">Наименование закупаемой продукции                                                                                       </w:t>
            </w:r>
            <w:r>
              <w:rPr>
                <w:rStyle w:val="aff6"/>
                <w:rFonts w:eastAsia="Calibri"/>
              </w:rPr>
              <w:t xml:space="preserve">                     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_Toc134784044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6"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:rsidR="00DE71EA" w:rsidRDefault="00460F61">
          <w:pPr>
            <w:pStyle w:val="41"/>
            <w:rPr>
              <w:rFonts w:asciiTheme="minorHAnsi" w:eastAsiaTheme="minorEastAsia" w:hAnsiTheme="minorHAnsi" w:cstheme="minorBidi"/>
              <w:color w:val="auto"/>
              <w:sz w:val="22"/>
              <w:szCs w:val="22"/>
            </w:rPr>
          </w:pPr>
          <w:hyperlink w:anchor="_Toc134784045">
            <w:r>
              <w:rPr>
                <w:rStyle w:val="aff6"/>
                <w:rFonts w:eastAsia="Calibri"/>
                <w:iCs/>
              </w:rPr>
              <w:t>1.3.</w:t>
            </w:r>
            <w:r>
              <w:rPr>
                <w:rStyle w:val="aff6"/>
                <w:rFonts w:asciiTheme="minorHAnsi" w:eastAsiaTheme="minorEastAsia" w:hAnsiTheme="minorHAnsi" w:cstheme="minorBidi"/>
                <w:color w:val="auto"/>
                <w:sz w:val="22"/>
                <w:szCs w:val="22"/>
              </w:rPr>
              <w:tab/>
            </w:r>
            <w:r>
              <w:rPr>
                <w:rStyle w:val="aff6"/>
                <w:rFonts w:eastAsia="Calibri"/>
              </w:rPr>
              <w:t xml:space="preserve">Цель оказания услуг                                                                                 </w:t>
            </w:r>
            <w:r>
              <w:rPr>
                <w:rStyle w:val="aff6"/>
                <w:rFonts w:eastAsia="Calibri"/>
              </w:rPr>
              <w:t xml:space="preserve">                                                         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_Toc134784045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6"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:rsidR="00DE71EA" w:rsidRDefault="00460F61">
          <w:pPr>
            <w:pStyle w:val="41"/>
            <w:rPr>
              <w:rFonts w:asciiTheme="minorHAnsi" w:eastAsiaTheme="minorEastAsia" w:hAnsiTheme="minorHAnsi" w:cstheme="minorBidi"/>
              <w:color w:val="auto"/>
              <w:sz w:val="22"/>
              <w:szCs w:val="22"/>
            </w:rPr>
          </w:pPr>
          <w:hyperlink w:anchor="_Toc134784046">
            <w:r>
              <w:rPr>
                <w:rStyle w:val="aff6"/>
                <w:rFonts w:eastAsia="Calibri"/>
                <w:b/>
                <w:bCs/>
                <w:sz w:val="24"/>
                <w:szCs w:val="24"/>
              </w:rPr>
              <w:t>2. Требования к продукции</w:t>
            </w:r>
            <w:r>
              <w:rPr>
                <w:rStyle w:val="aff6"/>
                <w:rFonts w:eastAsia="Calibri"/>
                <w:sz w:val="24"/>
                <w:szCs w:val="24"/>
              </w:rPr>
              <w:t>……………………………………………………………………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_Toc134784046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6"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:rsidR="00DE71EA" w:rsidRDefault="00460F61">
          <w:pPr>
            <w:pStyle w:val="41"/>
            <w:rPr>
              <w:rFonts w:asciiTheme="minorHAnsi" w:eastAsiaTheme="minorEastAsia" w:hAnsiTheme="minorHAnsi" w:cstheme="minorBidi"/>
              <w:color w:val="auto"/>
              <w:sz w:val="22"/>
              <w:szCs w:val="22"/>
            </w:rPr>
          </w:pPr>
          <w:hyperlink w:anchor="_Toc134784047">
            <w:r>
              <w:rPr>
                <w:rStyle w:val="aff6"/>
                <w:rFonts w:eastAsia="Calibri"/>
              </w:rPr>
              <w:t xml:space="preserve">2.1. Требования к объемам и срокам поставки                                                                                    </w:t>
            </w:r>
            <w:r>
              <w:rPr>
                <w:rStyle w:val="aff6"/>
                <w:rFonts w:eastAsia="Calibri"/>
              </w:rPr>
              <w:t xml:space="preserve">                      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_Toc134784047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6"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:rsidR="00DE71EA" w:rsidRDefault="00460F61">
          <w:pPr>
            <w:pStyle w:val="36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color w:val="auto"/>
              <w:sz w:val="22"/>
              <w:szCs w:val="22"/>
            </w:rPr>
          </w:pPr>
          <w:r>
            <w:rPr>
              <w:rFonts w:eastAsia="Calibri"/>
            </w:rPr>
            <w:t xml:space="preserve">      </w:t>
          </w:r>
          <w:hyperlink w:anchor="_Toc134784048">
            <w:r>
              <w:rPr>
                <w:rStyle w:val="aff6"/>
                <w:rFonts w:eastAsia="Calibri"/>
              </w:rPr>
              <w:t>2.1.1 Перечень и объем закупаемой продукции</w:t>
            </w:r>
          </w:hyperlink>
          <w:r>
            <w:rPr>
              <w:rFonts w:eastAsia="Calibri"/>
            </w:rPr>
            <w:t xml:space="preserve">                                                        </w:t>
          </w:r>
          <w:r>
            <w:rPr>
              <w:rFonts w:eastAsia="Calibri"/>
            </w:rPr>
            <w:t xml:space="preserve">                                                4</w:t>
          </w:r>
        </w:p>
        <w:p w:rsidR="00DE71EA" w:rsidRDefault="00460F61">
          <w:pPr>
            <w:tabs>
              <w:tab w:val="right" w:leader="dot" w:pos="9911"/>
            </w:tabs>
            <w:rPr>
              <w:rFonts w:asciiTheme="minorHAnsi" w:eastAsiaTheme="minorEastAsia" w:hAnsiTheme="minorHAnsi" w:cstheme="minorBidi"/>
              <w:color w:val="auto"/>
              <w:sz w:val="22"/>
              <w:szCs w:val="22"/>
            </w:rPr>
          </w:pPr>
          <w:r>
            <w:t xml:space="preserve">       </w:t>
          </w:r>
          <w:r>
            <w:rPr>
              <w:sz w:val="20"/>
              <w:szCs w:val="20"/>
            </w:rPr>
            <w:t xml:space="preserve"> 2.1.2. Требования по срокам поставки продукции                                                                                                     6</w:t>
          </w:r>
        </w:p>
        <w:p w:rsidR="00DE71EA" w:rsidRDefault="00460F61">
          <w:pPr>
            <w:pStyle w:val="41"/>
            <w:rPr>
              <w:rFonts w:asciiTheme="minorHAnsi" w:eastAsiaTheme="minorEastAsia" w:hAnsiTheme="minorHAnsi" w:cstheme="minorBidi"/>
              <w:color w:val="auto"/>
              <w:sz w:val="22"/>
              <w:szCs w:val="22"/>
            </w:rPr>
          </w:pPr>
          <w:hyperlink w:anchor="_Toc134784049">
            <w:r>
              <w:rPr>
                <w:rStyle w:val="aff6"/>
                <w:rFonts w:eastAsia="Calibri"/>
              </w:rPr>
              <w:t>2.2. Требован</w:t>
            </w:r>
            <w:r>
              <w:rPr>
                <w:rStyle w:val="aff6"/>
                <w:rFonts w:eastAsia="Calibri"/>
              </w:rPr>
              <w:t>ия к качеству продукции</w:t>
            </w:r>
          </w:hyperlink>
          <w:r>
            <w:rPr>
              <w:rFonts w:eastAsia="Calibri"/>
            </w:rPr>
            <w:t xml:space="preserve">                                                                                                                       7</w:t>
          </w:r>
        </w:p>
        <w:p w:rsidR="00DE71EA" w:rsidRDefault="00460F61">
          <w:pPr>
            <w:pStyle w:val="41"/>
            <w:rPr>
              <w:rFonts w:asciiTheme="minorHAnsi" w:eastAsiaTheme="minorEastAsia" w:hAnsiTheme="minorHAnsi" w:cstheme="minorBidi"/>
              <w:color w:val="auto"/>
              <w:sz w:val="22"/>
              <w:szCs w:val="22"/>
            </w:rPr>
          </w:pPr>
          <w:hyperlink w:anchor="_Toc134784052">
            <w:r>
              <w:rPr>
                <w:rStyle w:val="aff6"/>
                <w:rFonts w:eastAsia="Calibri"/>
                <w:b/>
                <w:bCs/>
                <w:sz w:val="24"/>
                <w:szCs w:val="24"/>
              </w:rPr>
              <w:t>3. Требования к документации по ценообразованию на этапе закупки</w:t>
            </w:r>
            <w:r>
              <w:rPr>
                <w:rStyle w:val="aff6"/>
                <w:rFonts w:eastAsia="Calibri"/>
                <w:sz w:val="24"/>
                <w:szCs w:val="24"/>
              </w:rPr>
              <w:t>………………</w:t>
            </w:r>
            <w:r>
              <w:rPr>
                <w:rStyle w:val="aff6"/>
                <w:rFonts w:eastAsia="Calibri"/>
              </w:rPr>
              <w:t>.</w:t>
            </w:r>
          </w:hyperlink>
          <w:r>
            <w:rPr>
              <w:rFonts w:eastAsia="Calibri"/>
            </w:rPr>
            <w:t>..17</w:t>
          </w:r>
          <w:r>
            <w:rPr>
              <w:rFonts w:eastAsia="Calibri"/>
            </w:rPr>
            <w:fldChar w:fldCharType="end"/>
          </w:r>
        </w:p>
      </w:sdtContent>
    </w:sdt>
    <w:p w:rsidR="00DE71EA" w:rsidRDefault="00DE71EA">
      <w:pPr>
        <w:pStyle w:val="41"/>
        <w:rPr>
          <w:rFonts w:asciiTheme="minorHAnsi" w:eastAsiaTheme="minorEastAsia" w:hAnsiTheme="minorHAnsi" w:cstheme="minorBidi"/>
          <w:color w:val="auto"/>
          <w:sz w:val="22"/>
          <w:szCs w:val="22"/>
        </w:rPr>
      </w:pPr>
    </w:p>
    <w:p w:rsidR="00DE71EA" w:rsidRDefault="00DE71EA">
      <w:pPr>
        <w:tabs>
          <w:tab w:val="left" w:pos="560"/>
          <w:tab w:val="right" w:leader="dot" w:pos="9911"/>
        </w:tabs>
        <w:spacing w:before="120"/>
      </w:pPr>
    </w:p>
    <w:p w:rsidR="00DE71EA" w:rsidRDefault="00DE71EA">
      <w:pPr>
        <w:tabs>
          <w:tab w:val="left" w:pos="560"/>
          <w:tab w:val="right" w:leader="dot" w:pos="9911"/>
        </w:tabs>
        <w:rPr>
          <w:rFonts w:eastAsia="Calibri"/>
        </w:rPr>
      </w:pPr>
    </w:p>
    <w:p w:rsidR="00DE71EA" w:rsidRDefault="00DE71EA">
      <w:pPr>
        <w:pStyle w:val="18"/>
        <w:tabs>
          <w:tab w:val="right" w:leader="dot" w:pos="9911"/>
        </w:tabs>
        <w:rPr>
          <w:rFonts w:ascii="Calibri" w:eastAsia="PMingLiU" w:hAnsi="Calibri" w:cs="Arial"/>
        </w:rPr>
      </w:pPr>
    </w:p>
    <w:p w:rsidR="00DE71EA" w:rsidRDefault="00DE71EA">
      <w:pPr>
        <w:pStyle w:val="2"/>
        <w:ind w:left="0" w:firstLine="0"/>
        <w:rPr>
          <w:b w:val="0"/>
          <w:i/>
        </w:rPr>
      </w:pPr>
    </w:p>
    <w:p w:rsidR="00DE71EA" w:rsidRDefault="00460F61">
      <w:pPr>
        <w:keepNext/>
        <w:keepLines/>
        <w:jc w:val="center"/>
        <w:rPr>
          <w:rFonts w:eastAsia="Calibri"/>
          <w:b/>
          <w:i/>
          <w:sz w:val="24"/>
          <w:szCs w:val="24"/>
        </w:rPr>
      </w:pPr>
      <w:r>
        <w:br w:type="page"/>
      </w:r>
    </w:p>
    <w:p w:rsidR="00DE71EA" w:rsidRDefault="00460F61">
      <w:pPr>
        <w:pStyle w:val="1"/>
        <w:keepLines/>
        <w:numPr>
          <w:ilvl w:val="0"/>
          <w:numId w:val="1"/>
        </w:numPr>
        <w:ind w:left="357" w:hanging="357"/>
        <w:jc w:val="center"/>
        <w:rPr>
          <w:lang w:val="ru-RU"/>
        </w:rPr>
      </w:pPr>
      <w:bookmarkStart w:id="3" w:name="_Toc126309964"/>
      <w:bookmarkStart w:id="4" w:name="_Toc134784042"/>
      <w:bookmarkEnd w:id="3"/>
      <w:r>
        <w:rPr>
          <w:lang w:val="ru-RU"/>
        </w:rPr>
        <w:lastRenderedPageBreak/>
        <w:t>Общие сведения</w:t>
      </w:r>
      <w:bookmarkEnd w:id="4"/>
    </w:p>
    <w:p w:rsidR="00DE71EA" w:rsidRDefault="00460F61">
      <w:pPr>
        <w:pStyle w:val="4"/>
        <w:numPr>
          <w:ilvl w:val="1"/>
          <w:numId w:val="1"/>
        </w:numPr>
      </w:pPr>
      <w:bookmarkStart w:id="5" w:name="_Toc46743505"/>
      <w:bookmarkStart w:id="6" w:name="_Toc126309965"/>
      <w:bookmarkStart w:id="7" w:name="_Toc134784043"/>
      <w:bookmarkEnd w:id="5"/>
      <w:bookmarkEnd w:id="6"/>
      <w:r>
        <w:t>Обозначения и сокращения</w:t>
      </w:r>
      <w:bookmarkEnd w:id="7"/>
    </w:p>
    <w:tbl>
      <w:tblPr>
        <w:tblW w:w="9783" w:type="dxa"/>
        <w:jc w:val="center"/>
        <w:tblLayout w:type="fixed"/>
        <w:tblCellMar>
          <w:left w:w="88" w:type="dxa"/>
        </w:tblCellMar>
        <w:tblLook w:val="0000" w:firstRow="0" w:lastRow="0" w:firstColumn="0" w:lastColumn="0" w:noHBand="0" w:noVBand="0"/>
      </w:tblPr>
      <w:tblGrid>
        <w:gridCol w:w="1785"/>
        <w:gridCol w:w="7998"/>
      </w:tblGrid>
      <w:tr w:rsidR="00DE71EA">
        <w:trPr>
          <w:cantSplit/>
          <w:jc w:val="center"/>
        </w:trPr>
        <w:tc>
          <w:tcPr>
            <w:tcW w:w="1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</w:rPr>
            </w:pPr>
            <w:r>
              <w:rPr>
                <w:sz w:val="24"/>
              </w:rPr>
              <w:t>ТТ</w:t>
            </w:r>
          </w:p>
        </w:tc>
        <w:tc>
          <w:tcPr>
            <w:tcW w:w="79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</w:rPr>
            </w:pPr>
            <w:r>
              <w:rPr>
                <w:sz w:val="24"/>
              </w:rPr>
              <w:t>Технические требования</w:t>
            </w:r>
          </w:p>
        </w:tc>
      </w:tr>
      <w:tr w:rsidR="00DE71EA">
        <w:trPr>
          <w:cantSplit/>
          <w:jc w:val="center"/>
        </w:trPr>
        <w:tc>
          <w:tcPr>
            <w:tcW w:w="1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</w:rPr>
            </w:pPr>
            <w:r>
              <w:rPr>
                <w:sz w:val="24"/>
              </w:rPr>
              <w:t>ГЭС</w:t>
            </w:r>
          </w:p>
        </w:tc>
        <w:tc>
          <w:tcPr>
            <w:tcW w:w="79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</w:rPr>
            </w:pPr>
            <w:r>
              <w:rPr>
                <w:sz w:val="24"/>
              </w:rPr>
              <w:t>Гидравлическая электростанция</w:t>
            </w:r>
          </w:p>
        </w:tc>
      </w:tr>
    </w:tbl>
    <w:p w:rsidR="00DE71EA" w:rsidRDefault="00DE71EA">
      <w:pPr>
        <w:keepNext/>
        <w:keepLines/>
        <w:jc w:val="both"/>
        <w:rPr>
          <w:sz w:val="24"/>
          <w:szCs w:val="24"/>
        </w:rPr>
      </w:pPr>
    </w:p>
    <w:p w:rsidR="00DE71EA" w:rsidRDefault="00DE71EA">
      <w:pPr>
        <w:keepNext/>
        <w:keepLines/>
        <w:jc w:val="both"/>
        <w:rPr>
          <w:sz w:val="24"/>
          <w:szCs w:val="24"/>
        </w:rPr>
      </w:pPr>
    </w:p>
    <w:p w:rsidR="00DE71EA" w:rsidRDefault="00460F61">
      <w:pPr>
        <w:keepNext/>
        <w:keepLines/>
        <w:rPr>
          <w:sz w:val="24"/>
          <w:szCs w:val="24"/>
        </w:rPr>
      </w:pPr>
      <w:r>
        <w:br w:type="page"/>
      </w:r>
    </w:p>
    <w:p w:rsidR="00DE71EA" w:rsidRDefault="00460F61">
      <w:pPr>
        <w:pStyle w:val="4"/>
        <w:numPr>
          <w:ilvl w:val="1"/>
          <w:numId w:val="1"/>
        </w:numPr>
      </w:pPr>
      <w:bookmarkStart w:id="8" w:name="_Toc126309966"/>
      <w:bookmarkStart w:id="9" w:name="_Toc46743506"/>
      <w:bookmarkStart w:id="10" w:name="_Toc134784044"/>
      <w:bookmarkEnd w:id="8"/>
      <w:bookmarkEnd w:id="9"/>
      <w:r>
        <w:lastRenderedPageBreak/>
        <w:t>Наименование закупаемой продукции</w:t>
      </w:r>
      <w:bookmarkEnd w:id="10"/>
    </w:p>
    <w:p w:rsidR="00DE71EA" w:rsidRDefault="00460F61">
      <w:pPr>
        <w:widowControl w:val="0"/>
        <w:tabs>
          <w:tab w:val="left" w:pos="426"/>
        </w:tabs>
        <w:spacing w:before="120" w:after="120"/>
        <w:jc w:val="both"/>
      </w:pPr>
      <w:r>
        <w:rPr>
          <w:rStyle w:val="afc"/>
          <w:rFonts w:eastAsia="Calibri"/>
          <w:i w:val="0"/>
          <w:color w:val="302709"/>
          <w:sz w:val="24"/>
          <w:szCs w:val="24"/>
          <w:shd w:val="clear" w:color="auto" w:fill="FFFFFF"/>
          <w:lang w:eastAsia="ar-SA"/>
        </w:rPr>
        <w:t>ОКПД2 20.59.52.191 П</w:t>
      </w:r>
      <w:r>
        <w:rPr>
          <w:rStyle w:val="afc"/>
          <w:i w:val="0"/>
          <w:color w:val="302709"/>
          <w:sz w:val="24"/>
          <w:szCs w:val="20"/>
          <w:shd w:val="clear" w:color="auto" w:fill="FFFFFF"/>
        </w:rPr>
        <w:t xml:space="preserve">оставка химреактивов, лабораторной посуды и расходных материалов для проведения </w:t>
      </w:r>
      <w:r>
        <w:rPr>
          <w:rStyle w:val="afc"/>
          <w:i w:val="0"/>
          <w:color w:val="302709"/>
          <w:sz w:val="24"/>
          <w:szCs w:val="20"/>
          <w:shd w:val="clear" w:color="auto" w:fill="FFFFFF"/>
        </w:rPr>
        <w:t>химических анализов</w:t>
      </w:r>
      <w:r>
        <w:rPr>
          <w:rFonts w:eastAsia="Calibri"/>
          <w:sz w:val="24"/>
          <w:szCs w:val="24"/>
          <w:lang w:eastAsia="ar-SA"/>
        </w:rPr>
        <w:t xml:space="preserve"> для нужд филиала ПАО «РусГидро» - «Воткинская ГЭС».</w:t>
      </w:r>
    </w:p>
    <w:p w:rsidR="00DE71EA" w:rsidRDefault="00460F61">
      <w:pPr>
        <w:pStyle w:val="4"/>
        <w:numPr>
          <w:ilvl w:val="1"/>
          <w:numId w:val="1"/>
        </w:numPr>
        <w:spacing w:before="240"/>
        <w:ind w:left="431" w:hanging="431"/>
      </w:pPr>
      <w:bookmarkStart w:id="11" w:name="_Toc46743507"/>
      <w:bookmarkStart w:id="12" w:name="_Toc126309967"/>
      <w:bookmarkStart w:id="13" w:name="_Toc134784045"/>
      <w:r>
        <w:t xml:space="preserve">Цель </w:t>
      </w:r>
      <w:bookmarkEnd w:id="11"/>
      <w:r>
        <w:t>использования закупаемой продукции</w:t>
      </w:r>
      <w:r>
        <w:rPr>
          <w:lang w:val="ru-RU"/>
        </w:rPr>
        <w:t xml:space="preserve"> </w:t>
      </w:r>
      <w:bookmarkEnd w:id="12"/>
      <w:bookmarkEnd w:id="13"/>
    </w:p>
    <w:p w:rsidR="00DE71EA" w:rsidRDefault="00460F61">
      <w:pPr>
        <w:spacing w:before="60"/>
        <w:jc w:val="both"/>
      </w:pPr>
      <w:r>
        <w:rPr>
          <w:rFonts w:eastAsia="Calibri"/>
          <w:color w:val="000000" w:themeColor="text1"/>
          <w:sz w:val="24"/>
          <w:szCs w:val="24"/>
        </w:rPr>
        <w:t xml:space="preserve">Продукция закупается с целью оснащения необходимыми </w:t>
      </w:r>
      <w:r>
        <w:rPr>
          <w:rStyle w:val="afc"/>
          <w:i w:val="0"/>
          <w:color w:val="302709"/>
          <w:sz w:val="24"/>
          <w:szCs w:val="20"/>
          <w:shd w:val="clear" w:color="auto" w:fill="FFFFFF"/>
        </w:rPr>
        <w:t>химреактивами, лабораторной посудой и расходными материалами</w:t>
      </w:r>
      <w:r>
        <w:rPr>
          <w:rFonts w:eastAsia="Calibri"/>
          <w:color w:val="000000" w:themeColor="text1"/>
          <w:sz w:val="24"/>
          <w:szCs w:val="24"/>
        </w:rPr>
        <w:t xml:space="preserve"> подразделений Филиала.</w:t>
      </w:r>
    </w:p>
    <w:p w:rsidR="00DE71EA" w:rsidRDefault="00460F61">
      <w:pPr>
        <w:pStyle w:val="4"/>
        <w:spacing w:before="180"/>
        <w:ind w:left="0" w:firstLine="0"/>
      </w:pPr>
      <w:bookmarkStart w:id="14" w:name="_Toc134784046"/>
      <w:r>
        <w:rPr>
          <w:sz w:val="28"/>
          <w:szCs w:val="28"/>
        </w:rPr>
        <w:t xml:space="preserve">2. </w:t>
      </w:r>
      <w:bookmarkStart w:id="15" w:name="_Toc51339693"/>
      <w:bookmarkStart w:id="16" w:name="_Toc75446573"/>
      <w:r>
        <w:rPr>
          <w:sz w:val="28"/>
          <w:szCs w:val="28"/>
        </w:rPr>
        <w:t>Требования к продукции</w:t>
      </w:r>
      <w:bookmarkEnd w:id="14"/>
      <w:bookmarkEnd w:id="15"/>
      <w:bookmarkEnd w:id="16"/>
    </w:p>
    <w:p w:rsidR="00DE71EA" w:rsidRDefault="00460F61">
      <w:pPr>
        <w:pStyle w:val="4"/>
        <w:ind w:left="720" w:firstLine="0"/>
      </w:pPr>
      <w:bookmarkStart w:id="17" w:name="_Toc134784047"/>
      <w:r>
        <w:t xml:space="preserve">2.1. </w:t>
      </w:r>
      <w:bookmarkStart w:id="18" w:name="_Toc75446574"/>
      <w:r>
        <w:t xml:space="preserve">Требования к объемам и срокам </w:t>
      </w:r>
      <w:r>
        <w:rPr>
          <w:lang w:val="ru-RU"/>
        </w:rPr>
        <w:t>поставки</w:t>
      </w:r>
      <w:bookmarkEnd w:id="17"/>
      <w:bookmarkEnd w:id="18"/>
    </w:p>
    <w:p w:rsidR="00DE71EA" w:rsidRDefault="00460F61">
      <w:pPr>
        <w:pStyle w:val="3"/>
        <w:ind w:firstLine="0"/>
      </w:pPr>
      <w:bookmarkStart w:id="19" w:name="_Toc134784048"/>
      <w:r>
        <w:rPr>
          <w:lang w:val="ru-RU"/>
        </w:rPr>
        <w:t xml:space="preserve">2.1.1 </w:t>
      </w:r>
      <w:bookmarkStart w:id="20" w:name="_Toc75446575"/>
      <w:r>
        <w:rPr>
          <w:lang w:val="ru-RU"/>
        </w:rPr>
        <w:t>Перечень и объем закупаемой продукции</w:t>
      </w:r>
      <w:bookmarkEnd w:id="20"/>
      <w:r>
        <w:rPr>
          <w:lang w:val="ru-RU"/>
        </w:rPr>
        <w:t>.</w:t>
      </w:r>
      <w:bookmarkEnd w:id="19"/>
    </w:p>
    <w:p w:rsidR="00DE71EA" w:rsidRDefault="00460F61">
      <w:pPr>
        <w:keepNext/>
        <w:keepLines/>
        <w:widowControl w:val="0"/>
        <w:tabs>
          <w:tab w:val="left" w:pos="0"/>
          <w:tab w:val="left" w:pos="851"/>
        </w:tabs>
        <w:spacing w:before="240" w:after="60"/>
        <w:jc w:val="both"/>
        <w:textAlignment w:val="baseline"/>
        <w:outlineLvl w:val="0"/>
        <w:rPr>
          <w:rFonts w:eastAsia="Calibri"/>
          <w:b/>
          <w:sz w:val="24"/>
          <w:szCs w:val="24"/>
          <w:lang w:eastAsia="x-none"/>
        </w:rPr>
      </w:pPr>
      <w:bookmarkStart w:id="21" w:name="_Toc51339695"/>
      <w:bookmarkStart w:id="22" w:name="_Toc122705682"/>
      <w:bookmarkStart w:id="23" w:name="_Toc75446576"/>
      <w:r>
        <w:rPr>
          <w:rFonts w:eastAsia="Calibri"/>
          <w:b/>
          <w:iCs/>
          <w:sz w:val="24"/>
          <w:szCs w:val="24"/>
          <w:lang w:eastAsia="x-none"/>
        </w:rPr>
        <w:t xml:space="preserve">   </w:t>
      </w:r>
      <w:r>
        <w:rPr>
          <w:rFonts w:eastAsia="Calibri"/>
          <w:b/>
          <w:iCs/>
          <w:sz w:val="24"/>
          <w:szCs w:val="24"/>
          <w:lang w:val="x-none" w:eastAsia="x-none"/>
        </w:rPr>
        <w:t xml:space="preserve">Таблица </w:t>
      </w:r>
      <w:r>
        <w:rPr>
          <w:rFonts w:eastAsia="Calibri"/>
          <w:b/>
          <w:iCs/>
          <w:sz w:val="24"/>
          <w:szCs w:val="24"/>
          <w:lang w:eastAsia="x-none"/>
        </w:rPr>
        <w:t>1.</w:t>
      </w:r>
      <w:r>
        <w:rPr>
          <w:rFonts w:eastAsia="Calibri"/>
          <w:b/>
          <w:iCs/>
          <w:sz w:val="24"/>
          <w:szCs w:val="24"/>
          <w:lang w:val="x-none" w:eastAsia="x-none"/>
        </w:rPr>
        <w:t xml:space="preserve"> </w:t>
      </w:r>
      <w:r>
        <w:rPr>
          <w:rFonts w:eastAsia="Calibri"/>
          <w:b/>
          <w:iCs/>
          <w:sz w:val="24"/>
          <w:szCs w:val="24"/>
          <w:lang w:eastAsia="x-none"/>
        </w:rPr>
        <w:t xml:space="preserve">Перечень </w:t>
      </w:r>
      <w:bookmarkEnd w:id="21"/>
      <w:r>
        <w:rPr>
          <w:rFonts w:eastAsia="Calibri"/>
          <w:b/>
          <w:iCs/>
          <w:sz w:val="24"/>
          <w:szCs w:val="24"/>
          <w:lang w:eastAsia="x-none"/>
        </w:rPr>
        <w:t>и объем закупаемой продукц</w:t>
      </w:r>
      <w:bookmarkEnd w:id="22"/>
      <w:bookmarkEnd w:id="23"/>
      <w:r>
        <w:rPr>
          <w:rFonts w:eastAsia="Calibri"/>
          <w:b/>
          <w:iCs/>
          <w:sz w:val="24"/>
          <w:szCs w:val="24"/>
          <w:lang w:eastAsia="x-none"/>
        </w:rPr>
        <w:t>ии</w:t>
      </w:r>
    </w:p>
    <w:tbl>
      <w:tblPr>
        <w:tblW w:w="9948" w:type="dxa"/>
        <w:tblInd w:w="88" w:type="dxa"/>
        <w:tblLayout w:type="fixed"/>
        <w:tblCellMar>
          <w:left w:w="88" w:type="dxa"/>
        </w:tblCellMar>
        <w:tblLook w:val="0000" w:firstRow="0" w:lastRow="0" w:firstColumn="0" w:lastColumn="0" w:noHBand="0" w:noVBand="0"/>
      </w:tblPr>
      <w:tblGrid>
        <w:gridCol w:w="553"/>
        <w:gridCol w:w="3983"/>
        <w:gridCol w:w="2694"/>
        <w:gridCol w:w="1834"/>
        <w:gridCol w:w="884"/>
      </w:tblGrid>
      <w:tr w:rsidR="00DE71EA">
        <w:trPr>
          <w:tblHeader/>
        </w:trPr>
        <w:tc>
          <w:tcPr>
            <w:tcW w:w="5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DE71EA" w:rsidRDefault="00460F61">
            <w:pPr>
              <w:keepNext/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№</w:t>
            </w:r>
          </w:p>
          <w:p w:rsidR="00DE71EA" w:rsidRDefault="00460F61">
            <w:pPr>
              <w:keepNext/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п/п</w:t>
            </w:r>
          </w:p>
        </w:tc>
        <w:tc>
          <w:tcPr>
            <w:tcW w:w="39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DE71EA" w:rsidRDefault="00460F61">
            <w:pPr>
              <w:keepNext/>
              <w:widowControl w:val="0"/>
              <w:jc w:val="center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Наименование продукции</w:t>
            </w:r>
          </w:p>
        </w:tc>
        <w:tc>
          <w:tcPr>
            <w:tcW w:w="26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DE71EA" w:rsidRDefault="00460F61">
            <w:pPr>
              <w:widowControl w:val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sz w:val="24"/>
                <w:szCs w:val="24"/>
              </w:rPr>
              <w:t>Марка, тип</w:t>
            </w:r>
            <w:r>
              <w:rPr>
                <w:color w:val="auto"/>
                <w:sz w:val="24"/>
                <w:szCs w:val="24"/>
                <w:lang w:val="en-US"/>
              </w:rPr>
              <w:t>, ГОСТ</w:t>
            </w:r>
          </w:p>
        </w:tc>
        <w:tc>
          <w:tcPr>
            <w:tcW w:w="1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DE71EA" w:rsidRDefault="00460F61">
            <w:pPr>
              <w:keepNext/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Ед. изм.</w:t>
            </w:r>
          </w:p>
        </w:tc>
        <w:tc>
          <w:tcPr>
            <w:tcW w:w="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DE71EA" w:rsidRDefault="00460F61">
            <w:pPr>
              <w:keepNext/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Кол-во</w:t>
            </w:r>
          </w:p>
        </w:tc>
      </w:tr>
      <w:tr w:rsidR="00DE71EA">
        <w:trPr>
          <w:tblHeader/>
        </w:trPr>
        <w:tc>
          <w:tcPr>
            <w:tcW w:w="5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39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</w:t>
            </w:r>
          </w:p>
        </w:tc>
      </w:tr>
      <w:tr w:rsidR="00DE71EA">
        <w:trPr>
          <w:trHeight w:val="851"/>
        </w:trPr>
        <w:tc>
          <w:tcPr>
            <w:tcW w:w="5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ind w:left="-111" w:right="-110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9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pStyle w:val="affff5"/>
            </w:pPr>
            <w:r>
              <w:rPr>
                <w:color w:val="000000"/>
                <w:sz w:val="22"/>
                <w:szCs w:val="22"/>
              </w:rPr>
              <w:t xml:space="preserve">Поверочная газовая смесь (баллон на обмен с переосвидетельствованием баллона); </w:t>
            </w:r>
            <w:r>
              <w:rPr>
                <w:color w:val="000000"/>
                <w:sz w:val="24"/>
                <w:szCs w:val="24"/>
              </w:rPr>
              <w:t>ОКПД2 20.59.52.194</w:t>
            </w:r>
          </w:p>
        </w:tc>
        <w:tc>
          <w:tcPr>
            <w:tcW w:w="26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pStyle w:val="affff5"/>
            </w:pPr>
            <w:r>
              <w:rPr>
                <w:sz w:val="22"/>
                <w:szCs w:val="22"/>
              </w:rPr>
              <w:t>ГСО 10541-2014</w:t>
            </w:r>
          </w:p>
        </w:tc>
        <w:tc>
          <w:tcPr>
            <w:tcW w:w="1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jc w:val="center"/>
            </w:pPr>
            <w:r>
              <w:rPr>
                <w:color w:val="000000"/>
                <w:sz w:val="22"/>
                <w:szCs w:val="22"/>
              </w:rPr>
              <w:t>шт.</w:t>
            </w:r>
          </w:p>
          <w:p w:rsidR="00DE71EA" w:rsidRDefault="00460F61">
            <w:pPr>
              <w:pStyle w:val="affff5"/>
              <w:jc w:val="center"/>
            </w:pPr>
            <w:r>
              <w:rPr>
                <w:sz w:val="22"/>
                <w:szCs w:val="22"/>
              </w:rPr>
              <w:t>(баллон вместимостью 4 дм3)</w:t>
            </w:r>
          </w:p>
        </w:tc>
        <w:tc>
          <w:tcPr>
            <w:tcW w:w="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DE71EA">
        <w:tc>
          <w:tcPr>
            <w:tcW w:w="5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ind w:right="-103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Стандартный образец кислотного числа; ОКПД2 20.59.52.194</w:t>
            </w:r>
          </w:p>
        </w:tc>
        <w:tc>
          <w:tcPr>
            <w:tcW w:w="26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ind w:right="-103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КЧ - 0,02-ЭК (ГСО 8499-2003)</w:t>
            </w:r>
          </w:p>
        </w:tc>
        <w:tc>
          <w:tcPr>
            <w:tcW w:w="1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ind w:left="-112" w:right="-81"/>
              <w:jc w:val="center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шт.</w:t>
            </w:r>
          </w:p>
          <w:p w:rsidR="00DE71EA" w:rsidRDefault="00460F61">
            <w:pPr>
              <w:widowControl w:val="0"/>
              <w:ind w:left="-112" w:right="-81"/>
              <w:jc w:val="center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(объем 100 мл)</w:t>
            </w:r>
          </w:p>
        </w:tc>
        <w:tc>
          <w:tcPr>
            <w:tcW w:w="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jc w:val="center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</w:tr>
      <w:tr w:rsidR="00DE71EA">
        <w:tc>
          <w:tcPr>
            <w:tcW w:w="5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39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ind w:right="-103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Стандартный образец кислотного числа; ОКПД2 20.59.52.194</w:t>
            </w:r>
          </w:p>
        </w:tc>
        <w:tc>
          <w:tcPr>
            <w:tcW w:w="26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ind w:right="-103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КЧ - 0,05-ЭК  (ГСО 8500-2003)</w:t>
            </w:r>
          </w:p>
        </w:tc>
        <w:tc>
          <w:tcPr>
            <w:tcW w:w="1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ind w:left="-112" w:right="-81"/>
              <w:jc w:val="center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шт.</w:t>
            </w:r>
          </w:p>
          <w:p w:rsidR="00DE71EA" w:rsidRDefault="00460F61">
            <w:pPr>
              <w:widowControl w:val="0"/>
              <w:ind w:left="-112" w:right="-81"/>
              <w:jc w:val="center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(объем 100 мл)</w:t>
            </w:r>
          </w:p>
        </w:tc>
        <w:tc>
          <w:tcPr>
            <w:tcW w:w="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jc w:val="center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</w:tr>
      <w:tr w:rsidR="00DE71EA">
        <w:tc>
          <w:tcPr>
            <w:tcW w:w="5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39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Стандартный образец массовой доли воды в трансформаторном масле; ОКПД2 20.59.52.194</w:t>
            </w:r>
          </w:p>
        </w:tc>
        <w:tc>
          <w:tcPr>
            <w:tcW w:w="26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ГСО 9088-2008 ВФ-ВНИИМ-0,01</w:t>
            </w:r>
          </w:p>
        </w:tc>
        <w:tc>
          <w:tcPr>
            <w:tcW w:w="1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ind w:left="-112" w:right="-81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шт.</w:t>
            </w:r>
          </w:p>
          <w:p w:rsidR="00DE71EA" w:rsidRDefault="00460F61">
            <w:pPr>
              <w:widowControl w:val="0"/>
              <w:ind w:left="-112" w:right="-81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(комплект 2 амп. по 5мл)</w:t>
            </w:r>
          </w:p>
        </w:tc>
        <w:tc>
          <w:tcPr>
            <w:tcW w:w="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</w:tr>
      <w:tr w:rsidR="00DE71EA">
        <w:tc>
          <w:tcPr>
            <w:tcW w:w="55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398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Стандарт титр рН-метрии;</w:t>
            </w:r>
          </w:p>
          <w:p w:rsidR="00DE71EA" w:rsidRDefault="00460F61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ОКПД2 20.59.52.191</w:t>
            </w:r>
          </w:p>
        </w:tc>
        <w:tc>
          <w:tcPr>
            <w:tcW w:w="269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Тип4 рН=6,86 второго разряда</w:t>
            </w:r>
          </w:p>
        </w:tc>
        <w:tc>
          <w:tcPr>
            <w:tcW w:w="183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уп.</w:t>
            </w:r>
          </w:p>
          <w:p w:rsidR="00DE71EA" w:rsidRDefault="00460F61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(в уп. 6шт)</w:t>
            </w:r>
          </w:p>
        </w:tc>
        <w:tc>
          <w:tcPr>
            <w:tcW w:w="8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</w:tr>
      <w:tr w:rsidR="00DE71EA">
        <w:tc>
          <w:tcPr>
            <w:tcW w:w="5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39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Стандарт титр рН-метрии;</w:t>
            </w:r>
          </w:p>
          <w:p w:rsidR="00DE71EA" w:rsidRDefault="00460F61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ОКПД2 20.59.52.191</w:t>
            </w:r>
          </w:p>
        </w:tc>
        <w:tc>
          <w:tcPr>
            <w:tcW w:w="26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Тип5 рн-9,18 второго разряда</w:t>
            </w:r>
          </w:p>
        </w:tc>
        <w:tc>
          <w:tcPr>
            <w:tcW w:w="1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уп.</w:t>
            </w:r>
          </w:p>
          <w:p w:rsidR="00DE71EA" w:rsidRDefault="00460F61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(в уп. 6шт)</w:t>
            </w:r>
          </w:p>
        </w:tc>
        <w:tc>
          <w:tcPr>
            <w:tcW w:w="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</w:tr>
      <w:tr w:rsidR="00DE71EA">
        <w:tc>
          <w:tcPr>
            <w:tcW w:w="5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39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Стандарт титр рН-метрии;</w:t>
            </w:r>
          </w:p>
          <w:p w:rsidR="00DE71EA" w:rsidRDefault="00460F61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ОКПД2 20.59.52.191</w:t>
            </w:r>
          </w:p>
        </w:tc>
        <w:tc>
          <w:tcPr>
            <w:tcW w:w="26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 xml:space="preserve">Тип3 рн-4,01 </w:t>
            </w:r>
            <w:r>
              <w:rPr>
                <w:color w:val="auto"/>
                <w:sz w:val="24"/>
                <w:szCs w:val="24"/>
              </w:rPr>
              <w:t>второго разряда</w:t>
            </w:r>
          </w:p>
        </w:tc>
        <w:tc>
          <w:tcPr>
            <w:tcW w:w="1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уп.</w:t>
            </w:r>
          </w:p>
          <w:p w:rsidR="00DE71EA" w:rsidRDefault="00460F61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(в уп. 6шт)</w:t>
            </w:r>
          </w:p>
        </w:tc>
        <w:tc>
          <w:tcPr>
            <w:tcW w:w="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</w:tr>
      <w:tr w:rsidR="00DE71EA">
        <w:tc>
          <w:tcPr>
            <w:tcW w:w="5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39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ind w:right="-103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Стандартный образец на плотность;</w:t>
            </w:r>
          </w:p>
          <w:p w:rsidR="00DE71EA" w:rsidRDefault="00460F61">
            <w:pPr>
              <w:widowControl w:val="0"/>
              <w:ind w:right="-103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ОКПД2 20.59.52.194</w:t>
            </w:r>
          </w:p>
        </w:tc>
        <w:tc>
          <w:tcPr>
            <w:tcW w:w="26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РЭП-6 (ГСО 8584-2004)</w:t>
            </w:r>
          </w:p>
        </w:tc>
        <w:tc>
          <w:tcPr>
            <w:tcW w:w="1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ind w:left="-112" w:right="-81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шт.</w:t>
            </w:r>
          </w:p>
          <w:p w:rsidR="00DE71EA" w:rsidRDefault="00460F61">
            <w:pPr>
              <w:widowControl w:val="0"/>
              <w:ind w:left="-112" w:right="-81"/>
              <w:jc w:val="center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(объем 500 мл)</w:t>
            </w:r>
          </w:p>
        </w:tc>
        <w:tc>
          <w:tcPr>
            <w:tcW w:w="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</w:tr>
      <w:tr w:rsidR="00DE71EA">
        <w:tc>
          <w:tcPr>
            <w:tcW w:w="55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</w:t>
            </w:r>
          </w:p>
        </w:tc>
        <w:tc>
          <w:tcPr>
            <w:tcW w:w="398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Стандартный образец температуры вспышки в закрытом тигле;</w:t>
            </w:r>
          </w:p>
          <w:p w:rsidR="00DE71EA" w:rsidRDefault="00460F61">
            <w:pPr>
              <w:widowControl w:val="0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ОКПД2 20.59.52.194</w:t>
            </w:r>
          </w:p>
        </w:tc>
        <w:tc>
          <w:tcPr>
            <w:tcW w:w="269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ТЗТ-5 (ГСО 4092-87)</w:t>
            </w:r>
          </w:p>
        </w:tc>
        <w:tc>
          <w:tcPr>
            <w:tcW w:w="183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ind w:left="-112" w:right="-81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шт</w:t>
            </w:r>
          </w:p>
        </w:tc>
        <w:tc>
          <w:tcPr>
            <w:tcW w:w="8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</w:tr>
      <w:tr w:rsidR="00DE71EA">
        <w:tc>
          <w:tcPr>
            <w:tcW w:w="55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398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Стандартный </w:t>
            </w:r>
            <w:r>
              <w:rPr>
                <w:color w:val="auto"/>
                <w:sz w:val="24"/>
                <w:szCs w:val="24"/>
              </w:rPr>
              <w:t>образец температуры вспышки в открытом тигле;</w:t>
            </w:r>
          </w:p>
          <w:p w:rsidR="00DE71EA" w:rsidRDefault="00460F61">
            <w:pPr>
              <w:widowControl w:val="0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ОКПД2 20.59.52.194</w:t>
            </w:r>
          </w:p>
        </w:tc>
        <w:tc>
          <w:tcPr>
            <w:tcW w:w="269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ТОТ-4 (ГСО 5091-89)</w:t>
            </w:r>
          </w:p>
        </w:tc>
        <w:tc>
          <w:tcPr>
            <w:tcW w:w="183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ind w:left="-112" w:right="-81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шт</w:t>
            </w:r>
          </w:p>
        </w:tc>
        <w:tc>
          <w:tcPr>
            <w:tcW w:w="8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</w:tr>
      <w:tr w:rsidR="00DE71EA">
        <w:tc>
          <w:tcPr>
            <w:tcW w:w="55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11</w:t>
            </w:r>
          </w:p>
        </w:tc>
        <w:tc>
          <w:tcPr>
            <w:tcW w:w="398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Стандартный образец на общую щелочность; ОКПД2 20.59.52.194</w:t>
            </w:r>
          </w:p>
        </w:tc>
        <w:tc>
          <w:tcPr>
            <w:tcW w:w="269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ГСО 9285-2009</w:t>
            </w:r>
          </w:p>
        </w:tc>
        <w:tc>
          <w:tcPr>
            <w:tcW w:w="183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ind w:left="-112" w:right="-81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шт</w:t>
            </w:r>
          </w:p>
        </w:tc>
        <w:tc>
          <w:tcPr>
            <w:tcW w:w="8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</w:tr>
      <w:tr w:rsidR="00DE71EA">
        <w:tc>
          <w:tcPr>
            <w:tcW w:w="55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</w:t>
            </w:r>
          </w:p>
        </w:tc>
        <w:tc>
          <w:tcPr>
            <w:tcW w:w="398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 xml:space="preserve">Стандартный образец удельной электрической проводимости водных сред; ОКПД2 </w:t>
            </w:r>
            <w:r>
              <w:rPr>
                <w:color w:val="auto"/>
                <w:sz w:val="24"/>
                <w:szCs w:val="24"/>
              </w:rPr>
              <w:t>20.59.52.194</w:t>
            </w:r>
          </w:p>
        </w:tc>
        <w:tc>
          <w:tcPr>
            <w:tcW w:w="269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УЭП-4 (ГСО 7377-97)</w:t>
            </w:r>
          </w:p>
        </w:tc>
        <w:tc>
          <w:tcPr>
            <w:tcW w:w="183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ind w:left="-112" w:right="-81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шт</w:t>
            </w:r>
          </w:p>
        </w:tc>
        <w:tc>
          <w:tcPr>
            <w:tcW w:w="8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</w:tr>
      <w:tr w:rsidR="00DE71EA">
        <w:tc>
          <w:tcPr>
            <w:tcW w:w="55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</w:t>
            </w:r>
          </w:p>
        </w:tc>
        <w:tc>
          <w:tcPr>
            <w:tcW w:w="398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Стандартный образец кинематической вязкости;</w:t>
            </w:r>
          </w:p>
          <w:p w:rsidR="00DE71EA" w:rsidRDefault="00460F61">
            <w:pPr>
              <w:widowControl w:val="0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ОКПД2 20.59.52.194</w:t>
            </w:r>
          </w:p>
        </w:tc>
        <w:tc>
          <w:tcPr>
            <w:tcW w:w="269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ВК-43 (ГСО 7132-94)</w:t>
            </w:r>
          </w:p>
        </w:tc>
        <w:tc>
          <w:tcPr>
            <w:tcW w:w="183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ind w:left="-112" w:right="-81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шт.</w:t>
            </w:r>
          </w:p>
          <w:p w:rsidR="00DE71EA" w:rsidRDefault="00460F61">
            <w:pPr>
              <w:widowControl w:val="0"/>
              <w:ind w:left="-112" w:right="-81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(объем 30 мл)</w:t>
            </w:r>
          </w:p>
        </w:tc>
        <w:tc>
          <w:tcPr>
            <w:tcW w:w="8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</w:tr>
      <w:tr w:rsidR="00DE71EA">
        <w:tc>
          <w:tcPr>
            <w:tcW w:w="55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14</w:t>
            </w:r>
          </w:p>
        </w:tc>
        <w:tc>
          <w:tcPr>
            <w:tcW w:w="398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Стандартный образец пробивного напряжения; ОКПД2 20.59.52.194</w:t>
            </w:r>
          </w:p>
        </w:tc>
        <w:tc>
          <w:tcPr>
            <w:tcW w:w="269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ПН-1 (ГСО 8885-2007)</w:t>
            </w:r>
          </w:p>
        </w:tc>
        <w:tc>
          <w:tcPr>
            <w:tcW w:w="183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шт.</w:t>
            </w:r>
          </w:p>
          <w:p w:rsidR="00DE71EA" w:rsidRDefault="00460F61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(объем 400 мл)</w:t>
            </w:r>
          </w:p>
        </w:tc>
        <w:tc>
          <w:tcPr>
            <w:tcW w:w="8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</w:tr>
      <w:tr w:rsidR="00DE71EA">
        <w:tc>
          <w:tcPr>
            <w:tcW w:w="55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15</w:t>
            </w:r>
          </w:p>
        </w:tc>
        <w:tc>
          <w:tcPr>
            <w:tcW w:w="398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Ионитовый фильтр;</w:t>
            </w:r>
          </w:p>
          <w:p w:rsidR="00DE71EA" w:rsidRDefault="00460F61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ОКПД2 28.29.12.130</w:t>
            </w:r>
          </w:p>
        </w:tc>
        <w:tc>
          <w:tcPr>
            <w:tcW w:w="269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марка 6.112.004</w:t>
            </w:r>
          </w:p>
        </w:tc>
        <w:tc>
          <w:tcPr>
            <w:tcW w:w="183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шт</w:t>
            </w:r>
          </w:p>
        </w:tc>
        <w:tc>
          <w:tcPr>
            <w:tcW w:w="8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</w:tr>
      <w:tr w:rsidR="00DE71EA">
        <w:tc>
          <w:tcPr>
            <w:tcW w:w="55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16</w:t>
            </w:r>
          </w:p>
        </w:tc>
        <w:tc>
          <w:tcPr>
            <w:tcW w:w="398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 Стандартный образец рН водной вытяжки нефтепродуктов;</w:t>
            </w:r>
          </w:p>
          <w:p w:rsidR="00DE71EA" w:rsidRDefault="00460F61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ОКПД2 20.59.52.194</w:t>
            </w:r>
          </w:p>
        </w:tc>
        <w:tc>
          <w:tcPr>
            <w:tcW w:w="269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ВКЩ-1 (ГСО 8638-2004)</w:t>
            </w:r>
          </w:p>
        </w:tc>
        <w:tc>
          <w:tcPr>
            <w:tcW w:w="183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шт</w:t>
            </w:r>
          </w:p>
        </w:tc>
        <w:tc>
          <w:tcPr>
            <w:tcW w:w="8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DE71EA" w:rsidRDefault="00DE71EA">
            <w:pPr>
              <w:widowControl w:val="0"/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DE71EA">
        <w:tc>
          <w:tcPr>
            <w:tcW w:w="55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17</w:t>
            </w:r>
          </w:p>
        </w:tc>
        <w:tc>
          <w:tcPr>
            <w:tcW w:w="398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Натрий сернистый 9-водный Na2S*9H2O; ОКПД2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20.59.52.194</w:t>
            </w:r>
          </w:p>
        </w:tc>
        <w:tc>
          <w:tcPr>
            <w:tcW w:w="269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ч.д.а., ГОСТ 2053-77</w:t>
            </w:r>
          </w:p>
        </w:tc>
        <w:tc>
          <w:tcPr>
            <w:tcW w:w="183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шт</w:t>
            </w:r>
          </w:p>
          <w:p w:rsidR="00DE71EA" w:rsidRDefault="00460F61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(фас.100г)</w:t>
            </w:r>
          </w:p>
        </w:tc>
        <w:tc>
          <w:tcPr>
            <w:tcW w:w="8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</w:tr>
      <w:tr w:rsidR="00DE71EA">
        <w:tc>
          <w:tcPr>
            <w:tcW w:w="55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</w:t>
            </w:r>
          </w:p>
        </w:tc>
        <w:tc>
          <w:tcPr>
            <w:tcW w:w="398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Карбонат кальция (кальций углекислый); ОКПД2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20.59.52.194</w:t>
            </w:r>
          </w:p>
        </w:tc>
        <w:tc>
          <w:tcPr>
            <w:tcW w:w="269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ч.д.а., ГОСТ 4530-76</w:t>
            </w:r>
          </w:p>
        </w:tc>
        <w:tc>
          <w:tcPr>
            <w:tcW w:w="183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шт</w:t>
            </w:r>
          </w:p>
          <w:p w:rsidR="00DE71EA" w:rsidRDefault="00460F61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(фас.500г)</w:t>
            </w:r>
          </w:p>
        </w:tc>
        <w:tc>
          <w:tcPr>
            <w:tcW w:w="8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</w:tr>
      <w:tr w:rsidR="00DE71EA">
        <w:tc>
          <w:tcPr>
            <w:tcW w:w="55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19</w:t>
            </w:r>
          </w:p>
        </w:tc>
        <w:tc>
          <w:tcPr>
            <w:tcW w:w="398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Реагент  для кулонометрического  титрования по Карлу-Фишеру; ОКПД2 20.59.52.190</w:t>
            </w:r>
          </w:p>
        </w:tc>
        <w:tc>
          <w:tcPr>
            <w:tcW w:w="269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 xml:space="preserve">Hundranal-columat AG , </w:t>
            </w:r>
            <w:r>
              <w:rPr>
                <w:color w:val="auto"/>
                <w:sz w:val="24"/>
                <w:szCs w:val="24"/>
              </w:rPr>
              <w:t>аналит</w:t>
            </w:r>
            <w:r>
              <w:rPr>
                <w:color w:val="auto"/>
                <w:sz w:val="24"/>
                <w:szCs w:val="24"/>
                <w:lang w:val="en-US"/>
              </w:rPr>
              <w:t xml:space="preserve"> RH 34836 (RT)</w:t>
            </w:r>
          </w:p>
          <w:p w:rsidR="00DE71EA" w:rsidRDefault="00460F61">
            <w:pPr>
              <w:widowControl w:val="0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i/>
                <w:color w:val="auto"/>
                <w:sz w:val="24"/>
                <w:szCs w:val="24"/>
              </w:rPr>
              <w:t>(или эквивалент</w:t>
            </w:r>
            <w:r>
              <w:rPr>
                <w:color w:val="auto"/>
                <w:sz w:val="24"/>
                <w:szCs w:val="24"/>
              </w:rPr>
              <w:t>)</w:t>
            </w:r>
            <w:r>
              <w:rPr>
                <w:rStyle w:val="a4"/>
                <w:color w:val="auto"/>
                <w:sz w:val="24"/>
                <w:szCs w:val="24"/>
              </w:rPr>
              <w:footnoteReference w:id="1"/>
            </w:r>
            <w:r>
              <w:rPr>
                <w:color w:val="auto"/>
                <w:sz w:val="24"/>
                <w:szCs w:val="24"/>
              </w:rPr>
              <w:t>.</w:t>
            </w:r>
          </w:p>
        </w:tc>
        <w:tc>
          <w:tcPr>
            <w:tcW w:w="183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шт</w:t>
            </w:r>
          </w:p>
          <w:p w:rsidR="00DE71EA" w:rsidRDefault="00460F61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(объем 500мл)</w:t>
            </w:r>
          </w:p>
        </w:tc>
        <w:tc>
          <w:tcPr>
            <w:tcW w:w="8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</w:tr>
      <w:tr w:rsidR="00DE71EA">
        <w:tc>
          <w:tcPr>
            <w:tcW w:w="55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</w:t>
            </w:r>
          </w:p>
        </w:tc>
        <w:tc>
          <w:tcPr>
            <w:tcW w:w="398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Реагент  для кулонометрического  титрования по Карлу-Фишеру; ОКПД2 20.59.52.190</w:t>
            </w:r>
          </w:p>
        </w:tc>
        <w:tc>
          <w:tcPr>
            <w:tcW w:w="269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 xml:space="preserve">Hundranal-columat AG , </w:t>
            </w:r>
            <w:r>
              <w:rPr>
                <w:color w:val="auto"/>
                <w:sz w:val="24"/>
                <w:szCs w:val="24"/>
              </w:rPr>
              <w:t>католит</w:t>
            </w:r>
            <w:r>
              <w:rPr>
                <w:color w:val="auto"/>
                <w:sz w:val="24"/>
                <w:szCs w:val="24"/>
                <w:lang w:val="en-US"/>
              </w:rPr>
              <w:t xml:space="preserve">  RH 34840 (RT)</w:t>
            </w:r>
          </w:p>
          <w:p w:rsidR="00DE71EA" w:rsidRDefault="00460F61">
            <w:pPr>
              <w:widowControl w:val="0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i/>
                <w:color w:val="auto"/>
                <w:sz w:val="24"/>
                <w:szCs w:val="24"/>
              </w:rPr>
              <w:t>(или эквивалент</w:t>
            </w:r>
            <w:r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83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ind w:left="-112" w:right="-81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шт.</w:t>
            </w:r>
          </w:p>
          <w:p w:rsidR="00DE71EA" w:rsidRDefault="00460F61">
            <w:pPr>
              <w:widowControl w:val="0"/>
              <w:ind w:left="-112" w:right="-81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(комплект 10 амп. по 5мл)</w:t>
            </w:r>
          </w:p>
        </w:tc>
        <w:tc>
          <w:tcPr>
            <w:tcW w:w="8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</w:tr>
      <w:tr w:rsidR="00DE71EA">
        <w:tc>
          <w:tcPr>
            <w:tcW w:w="55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21</w:t>
            </w:r>
          </w:p>
        </w:tc>
        <w:tc>
          <w:tcPr>
            <w:tcW w:w="398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Стандартный образец температуры вспышки в закрытом </w:t>
            </w:r>
            <w:r>
              <w:rPr>
                <w:color w:val="auto"/>
                <w:sz w:val="24"/>
                <w:szCs w:val="24"/>
              </w:rPr>
              <w:t>тигле;</w:t>
            </w:r>
          </w:p>
          <w:p w:rsidR="00DE71EA" w:rsidRDefault="00460F61">
            <w:pPr>
              <w:widowControl w:val="0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ОКПД2 20.59.52.194</w:t>
            </w:r>
          </w:p>
        </w:tc>
        <w:tc>
          <w:tcPr>
            <w:tcW w:w="269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ТВЗТ-140-ЭК (ГСО8137-2002)</w:t>
            </w:r>
          </w:p>
        </w:tc>
        <w:tc>
          <w:tcPr>
            <w:tcW w:w="183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шт</w:t>
            </w:r>
          </w:p>
          <w:p w:rsidR="00DE71EA" w:rsidRDefault="00460F61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(объем 250мл)</w:t>
            </w:r>
          </w:p>
        </w:tc>
        <w:tc>
          <w:tcPr>
            <w:tcW w:w="8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DE71EA" w:rsidRDefault="00DE71EA">
            <w:pPr>
              <w:widowControl w:val="0"/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DE71EA">
        <w:tc>
          <w:tcPr>
            <w:tcW w:w="55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22</w:t>
            </w:r>
          </w:p>
        </w:tc>
        <w:tc>
          <w:tcPr>
            <w:tcW w:w="398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Стандартный образец температуры вспышки в открытом тигле;</w:t>
            </w:r>
          </w:p>
          <w:p w:rsidR="00DE71EA" w:rsidRDefault="00460F61">
            <w:pPr>
              <w:widowControl w:val="0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ОКПД2 20.59.52.194</w:t>
            </w:r>
          </w:p>
        </w:tc>
        <w:tc>
          <w:tcPr>
            <w:tcW w:w="269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ТВОТ-230-ЭК (ГСО 8154-2003)</w:t>
            </w:r>
          </w:p>
        </w:tc>
        <w:tc>
          <w:tcPr>
            <w:tcW w:w="183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шт</w:t>
            </w:r>
          </w:p>
          <w:p w:rsidR="00DE71EA" w:rsidRDefault="00460F61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(объем 250мл)</w:t>
            </w:r>
          </w:p>
        </w:tc>
        <w:tc>
          <w:tcPr>
            <w:tcW w:w="8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DE71EA" w:rsidRDefault="00DE71EA">
            <w:pPr>
              <w:widowControl w:val="0"/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DE71EA">
        <w:tc>
          <w:tcPr>
            <w:tcW w:w="55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23</w:t>
            </w:r>
          </w:p>
        </w:tc>
        <w:tc>
          <w:tcPr>
            <w:tcW w:w="398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Стандартный образец плотности жидкостей; ОКПД2 </w:t>
            </w:r>
            <w:r>
              <w:rPr>
                <w:color w:val="auto"/>
                <w:sz w:val="24"/>
                <w:szCs w:val="24"/>
              </w:rPr>
              <w:t>20.59.52.194</w:t>
            </w:r>
          </w:p>
        </w:tc>
        <w:tc>
          <w:tcPr>
            <w:tcW w:w="269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ПЛ 880-ЭК (ГСО 8621-2004)</w:t>
            </w:r>
          </w:p>
        </w:tc>
        <w:tc>
          <w:tcPr>
            <w:tcW w:w="183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шт</w:t>
            </w:r>
          </w:p>
          <w:p w:rsidR="00DE71EA" w:rsidRDefault="00460F61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(объем 500мл)</w:t>
            </w:r>
          </w:p>
        </w:tc>
        <w:tc>
          <w:tcPr>
            <w:tcW w:w="8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</w:tr>
      <w:tr w:rsidR="00DE71EA">
        <w:tc>
          <w:tcPr>
            <w:tcW w:w="55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24</w:t>
            </w:r>
          </w:p>
        </w:tc>
        <w:tc>
          <w:tcPr>
            <w:tcW w:w="398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ind w:right="-103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Стандартный образец кислотного числа; ОКПД2 20.59.52.194</w:t>
            </w:r>
          </w:p>
        </w:tc>
        <w:tc>
          <w:tcPr>
            <w:tcW w:w="269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КЧ-0,1-ЭК (ГСО 8501-2003)</w:t>
            </w:r>
          </w:p>
        </w:tc>
        <w:tc>
          <w:tcPr>
            <w:tcW w:w="183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ind w:left="-112" w:right="-81"/>
              <w:jc w:val="center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шт.</w:t>
            </w:r>
          </w:p>
          <w:p w:rsidR="00DE71EA" w:rsidRDefault="00460F61">
            <w:pPr>
              <w:widowControl w:val="0"/>
              <w:ind w:left="-112" w:right="-81"/>
              <w:jc w:val="center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(объем 100мл)</w:t>
            </w:r>
          </w:p>
        </w:tc>
        <w:tc>
          <w:tcPr>
            <w:tcW w:w="8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</w:tr>
      <w:tr w:rsidR="00DE71EA">
        <w:tc>
          <w:tcPr>
            <w:tcW w:w="55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25</w:t>
            </w:r>
          </w:p>
        </w:tc>
        <w:tc>
          <w:tcPr>
            <w:tcW w:w="398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Н-Гептан 99,85% "Эталон" (С7Н16); ОКПД2 20.59.52.190</w:t>
            </w:r>
          </w:p>
        </w:tc>
        <w:tc>
          <w:tcPr>
            <w:tcW w:w="269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х.ч., СТП СОМР 2-051-08</w:t>
            </w:r>
          </w:p>
        </w:tc>
        <w:tc>
          <w:tcPr>
            <w:tcW w:w="183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л</w:t>
            </w:r>
          </w:p>
        </w:tc>
        <w:tc>
          <w:tcPr>
            <w:tcW w:w="8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</w:tr>
      <w:tr w:rsidR="00DE71EA">
        <w:tc>
          <w:tcPr>
            <w:tcW w:w="55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26</w:t>
            </w:r>
          </w:p>
        </w:tc>
        <w:tc>
          <w:tcPr>
            <w:tcW w:w="398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Гексан (С2Н14);</w:t>
            </w:r>
          </w:p>
          <w:p w:rsidR="00DE71EA" w:rsidRDefault="00460F61">
            <w:pPr>
              <w:widowControl w:val="0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ОКПД2 20.59.52.190</w:t>
            </w:r>
          </w:p>
        </w:tc>
        <w:tc>
          <w:tcPr>
            <w:tcW w:w="269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rPr>
                <w:color w:val="auto"/>
              </w:rPr>
            </w:pPr>
            <w:r>
              <w:rPr>
                <w:color w:val="auto"/>
                <w:sz w:val="22"/>
              </w:rPr>
              <w:t>ОСЧ (1 сорт), ТУ 2631-001-54260861-2013</w:t>
            </w:r>
          </w:p>
        </w:tc>
        <w:tc>
          <w:tcPr>
            <w:tcW w:w="183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jc w:val="center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л</w:t>
            </w:r>
          </w:p>
        </w:tc>
        <w:tc>
          <w:tcPr>
            <w:tcW w:w="8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jc w:val="center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</w:tr>
      <w:tr w:rsidR="00DE71EA">
        <w:tc>
          <w:tcPr>
            <w:tcW w:w="55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ind w:left="-111" w:right="-110"/>
              <w:jc w:val="center"/>
            </w:pPr>
            <w:r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398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pStyle w:val="affff5"/>
            </w:pPr>
            <w:r>
              <w:rPr>
                <w:color w:val="000000"/>
                <w:sz w:val="24"/>
                <w:szCs w:val="24"/>
              </w:rPr>
              <w:t>Пластиковая литровая бутылка c винтовой крышкой с контролем первого вскрытия;</w:t>
            </w:r>
          </w:p>
          <w:p w:rsidR="00DE71EA" w:rsidRDefault="00460F61">
            <w:pPr>
              <w:pStyle w:val="affff5"/>
            </w:pPr>
            <w:r>
              <w:rPr>
                <w:color w:val="000000"/>
                <w:sz w:val="24"/>
                <w:szCs w:val="24"/>
              </w:rPr>
              <w:t>ОКПД2 22.22.14.190</w:t>
            </w:r>
          </w:p>
        </w:tc>
        <w:tc>
          <w:tcPr>
            <w:tcW w:w="269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pStyle w:val="affff5"/>
            </w:pPr>
            <w:r>
              <w:rPr>
                <w:color w:val="000000"/>
                <w:sz w:val="24"/>
                <w:szCs w:val="24"/>
              </w:rPr>
              <w:t>ПЭТ</w:t>
            </w:r>
          </w:p>
        </w:tc>
        <w:tc>
          <w:tcPr>
            <w:tcW w:w="183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ind w:left="-112" w:right="-81"/>
              <w:jc w:val="center"/>
            </w:pPr>
            <w:r>
              <w:rPr>
                <w:color w:val="000000"/>
                <w:sz w:val="24"/>
                <w:szCs w:val="24"/>
              </w:rPr>
              <w:t>шт.</w:t>
            </w:r>
          </w:p>
          <w:p w:rsidR="00DE71EA" w:rsidRDefault="00DE71EA">
            <w:pPr>
              <w:widowControl w:val="0"/>
              <w:ind w:left="-112" w:right="-81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jc w:val="center"/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</w:tr>
      <w:tr w:rsidR="00DE71EA">
        <w:tc>
          <w:tcPr>
            <w:tcW w:w="55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28</w:t>
            </w:r>
          </w:p>
        </w:tc>
        <w:tc>
          <w:tcPr>
            <w:tcW w:w="398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 xml:space="preserve">Стандартный образец тангенса угла диэлектрических потерь </w:t>
            </w:r>
            <w:r>
              <w:rPr>
                <w:color w:val="auto"/>
                <w:sz w:val="24"/>
                <w:szCs w:val="24"/>
              </w:rPr>
              <w:t>трансформаторного масла при 90C; ОКПД2 20.59.52.194</w:t>
            </w:r>
          </w:p>
        </w:tc>
        <w:tc>
          <w:tcPr>
            <w:tcW w:w="269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ГСО 8571-2004</w:t>
            </w:r>
          </w:p>
        </w:tc>
        <w:tc>
          <w:tcPr>
            <w:tcW w:w="183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ind w:left="-112" w:right="-81"/>
              <w:jc w:val="center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шт.</w:t>
            </w:r>
          </w:p>
          <w:p w:rsidR="00DE71EA" w:rsidRDefault="00460F61">
            <w:pPr>
              <w:widowControl w:val="0"/>
              <w:ind w:left="-112" w:right="-81"/>
              <w:jc w:val="center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(объем 100мл)</w:t>
            </w:r>
          </w:p>
        </w:tc>
        <w:tc>
          <w:tcPr>
            <w:tcW w:w="8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jc w:val="center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</w:tr>
      <w:tr w:rsidR="00DE71EA">
        <w:tc>
          <w:tcPr>
            <w:tcW w:w="55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29</w:t>
            </w:r>
          </w:p>
        </w:tc>
        <w:tc>
          <w:tcPr>
            <w:tcW w:w="398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Прокладка силиконовая для кулонометрической ячейки титратора КF831;</w:t>
            </w:r>
          </w:p>
          <w:p w:rsidR="00DE71EA" w:rsidRDefault="00460F61">
            <w:pPr>
              <w:widowControl w:val="0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ОКПД2 28.99.52.000</w:t>
            </w:r>
          </w:p>
        </w:tc>
        <w:tc>
          <w:tcPr>
            <w:tcW w:w="269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Арт № 61448020</w:t>
            </w:r>
          </w:p>
          <w:p w:rsidR="00DE71EA" w:rsidRDefault="00460F61">
            <w:pPr>
              <w:widowControl w:val="0"/>
              <w:rPr>
                <w:color w:val="auto"/>
              </w:rPr>
            </w:pPr>
            <w:r>
              <w:rPr>
                <w:i/>
                <w:color w:val="auto"/>
                <w:sz w:val="24"/>
                <w:szCs w:val="24"/>
              </w:rPr>
              <w:t>(или эквивалент</w:t>
            </w:r>
            <w:r>
              <w:rPr>
                <w:color w:val="auto"/>
                <w:sz w:val="24"/>
                <w:szCs w:val="24"/>
              </w:rPr>
              <w:t>).</w:t>
            </w:r>
          </w:p>
        </w:tc>
        <w:tc>
          <w:tcPr>
            <w:tcW w:w="183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уп.</w:t>
            </w:r>
          </w:p>
          <w:p w:rsidR="00DE71EA" w:rsidRDefault="00460F61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(в уп. 5шт)</w:t>
            </w:r>
          </w:p>
        </w:tc>
        <w:tc>
          <w:tcPr>
            <w:tcW w:w="8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jc w:val="center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</w:tr>
      <w:tr w:rsidR="00DE71EA">
        <w:tc>
          <w:tcPr>
            <w:tcW w:w="55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30</w:t>
            </w:r>
          </w:p>
        </w:tc>
        <w:tc>
          <w:tcPr>
            <w:tcW w:w="398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Аммиак водный;</w:t>
            </w:r>
          </w:p>
          <w:p w:rsidR="00DE71EA" w:rsidRDefault="00460F61">
            <w:pPr>
              <w:widowControl w:val="0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 xml:space="preserve">ОКПД2 </w:t>
            </w:r>
            <w:r>
              <w:rPr>
                <w:color w:val="auto"/>
                <w:sz w:val="24"/>
                <w:szCs w:val="24"/>
              </w:rPr>
              <w:t>20.15.10.130</w:t>
            </w:r>
          </w:p>
        </w:tc>
        <w:tc>
          <w:tcPr>
            <w:tcW w:w="269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ч.д.а., ГОСТ 3760-79</w:t>
            </w:r>
          </w:p>
        </w:tc>
        <w:tc>
          <w:tcPr>
            <w:tcW w:w="183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jc w:val="center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л</w:t>
            </w:r>
          </w:p>
        </w:tc>
        <w:tc>
          <w:tcPr>
            <w:tcW w:w="8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jc w:val="center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</w:tr>
      <w:tr w:rsidR="00DE71EA">
        <w:tc>
          <w:tcPr>
            <w:tcW w:w="55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31</w:t>
            </w:r>
          </w:p>
        </w:tc>
        <w:tc>
          <w:tcPr>
            <w:tcW w:w="398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 xml:space="preserve">Стандартный образец массовой доли воды в органической </w:t>
            </w:r>
            <w:r>
              <w:rPr>
                <w:color w:val="auto"/>
                <w:sz w:val="24"/>
                <w:szCs w:val="24"/>
              </w:rPr>
              <w:lastRenderedPageBreak/>
              <w:t>жидкости; ОКПД2 20.59.52.194</w:t>
            </w:r>
          </w:p>
        </w:tc>
        <w:tc>
          <w:tcPr>
            <w:tcW w:w="269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ВФ-ПА-2 (1) (ГСО 9922-2011)</w:t>
            </w:r>
          </w:p>
        </w:tc>
        <w:tc>
          <w:tcPr>
            <w:tcW w:w="183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jc w:val="center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шт.</w:t>
            </w:r>
          </w:p>
          <w:p w:rsidR="00DE71EA" w:rsidRDefault="00460F61">
            <w:pPr>
              <w:widowControl w:val="0"/>
              <w:jc w:val="center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(амп. по 4 мл)</w:t>
            </w:r>
          </w:p>
        </w:tc>
        <w:tc>
          <w:tcPr>
            <w:tcW w:w="8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jc w:val="center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</w:tr>
      <w:tr w:rsidR="00DE71EA">
        <w:tc>
          <w:tcPr>
            <w:tcW w:w="55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32</w:t>
            </w:r>
          </w:p>
        </w:tc>
        <w:tc>
          <w:tcPr>
            <w:tcW w:w="398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rPr>
                <w:color w:val="auto"/>
                <w:sz w:val="21"/>
              </w:rPr>
            </w:pPr>
            <w:r>
              <w:rPr>
                <w:color w:val="auto"/>
                <w:sz w:val="24"/>
                <w:szCs w:val="24"/>
              </w:rPr>
              <w:t>Стандартный образец состава водного раствора ионов железа; ОКПД2 20.59.52.194</w:t>
            </w:r>
          </w:p>
        </w:tc>
        <w:tc>
          <w:tcPr>
            <w:tcW w:w="269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ГСО 7835-2000</w:t>
            </w:r>
          </w:p>
        </w:tc>
        <w:tc>
          <w:tcPr>
            <w:tcW w:w="183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ind w:left="-111" w:right="-72"/>
              <w:jc w:val="center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уп.</w:t>
            </w:r>
          </w:p>
          <w:p w:rsidR="00DE71EA" w:rsidRDefault="00460F61">
            <w:pPr>
              <w:widowControl w:val="0"/>
              <w:ind w:left="-111" w:right="-72"/>
              <w:jc w:val="center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( в уп. 5 ампул)</w:t>
            </w:r>
          </w:p>
        </w:tc>
        <w:tc>
          <w:tcPr>
            <w:tcW w:w="8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jc w:val="center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</w:tr>
      <w:tr w:rsidR="00DE71EA">
        <w:tc>
          <w:tcPr>
            <w:tcW w:w="55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ind w:left="-111" w:right="-110"/>
              <w:jc w:val="center"/>
            </w:pPr>
            <w:r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398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</w:pPr>
            <w:r>
              <w:rPr>
                <w:color w:val="000000"/>
                <w:sz w:val="24"/>
                <w:szCs w:val="24"/>
              </w:rPr>
              <w:t>Аммоний надсернокислый;</w:t>
            </w:r>
          </w:p>
          <w:p w:rsidR="00DE71EA" w:rsidRDefault="00460F61">
            <w:pPr>
              <w:widowControl w:val="0"/>
            </w:pPr>
            <w:r>
              <w:rPr>
                <w:color w:val="000000"/>
                <w:sz w:val="24"/>
                <w:szCs w:val="24"/>
              </w:rPr>
              <w:t>ОКПД2 20.59.52.194</w:t>
            </w:r>
          </w:p>
        </w:tc>
        <w:tc>
          <w:tcPr>
            <w:tcW w:w="269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</w:pPr>
            <w:r>
              <w:rPr>
                <w:color w:val="000000"/>
                <w:sz w:val="24"/>
                <w:szCs w:val="24"/>
              </w:rPr>
              <w:t>ч.д.а., ГОСТ 20478-75</w:t>
            </w:r>
          </w:p>
        </w:tc>
        <w:tc>
          <w:tcPr>
            <w:tcW w:w="183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jc w:val="center"/>
            </w:pPr>
            <w:r>
              <w:rPr>
                <w:color w:val="000000"/>
                <w:sz w:val="24"/>
                <w:szCs w:val="24"/>
              </w:rPr>
              <w:t>шт</w:t>
            </w:r>
          </w:p>
          <w:p w:rsidR="00DE71EA" w:rsidRDefault="00460F61">
            <w:pPr>
              <w:widowControl w:val="0"/>
              <w:jc w:val="center"/>
            </w:pPr>
            <w:r>
              <w:rPr>
                <w:color w:val="000000"/>
                <w:sz w:val="24"/>
                <w:szCs w:val="24"/>
              </w:rPr>
              <w:t>(фас. 200 г)</w:t>
            </w:r>
          </w:p>
        </w:tc>
        <w:tc>
          <w:tcPr>
            <w:tcW w:w="8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DE71EA">
        <w:tc>
          <w:tcPr>
            <w:tcW w:w="55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ind w:left="-111" w:right="-110"/>
              <w:jc w:val="center"/>
            </w:pPr>
            <w:r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398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</w:pPr>
            <w:r>
              <w:rPr>
                <w:color w:val="000000"/>
                <w:sz w:val="24"/>
                <w:szCs w:val="24"/>
              </w:rPr>
              <w:t>Аммоний хлористый;</w:t>
            </w:r>
          </w:p>
          <w:p w:rsidR="00DE71EA" w:rsidRDefault="00460F61">
            <w:pPr>
              <w:widowControl w:val="0"/>
            </w:pPr>
            <w:r>
              <w:rPr>
                <w:color w:val="000000"/>
                <w:sz w:val="24"/>
                <w:szCs w:val="24"/>
              </w:rPr>
              <w:t>ОКПД2 20.59.52.194</w:t>
            </w:r>
          </w:p>
        </w:tc>
        <w:tc>
          <w:tcPr>
            <w:tcW w:w="269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</w:pPr>
            <w:r>
              <w:rPr>
                <w:color w:val="000000"/>
                <w:sz w:val="24"/>
                <w:szCs w:val="24"/>
              </w:rPr>
              <w:t>ч.д.а., ГОСТ 3773-72</w:t>
            </w:r>
          </w:p>
        </w:tc>
        <w:tc>
          <w:tcPr>
            <w:tcW w:w="183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jc w:val="center"/>
            </w:pPr>
            <w:r>
              <w:rPr>
                <w:color w:val="000000"/>
                <w:sz w:val="24"/>
                <w:szCs w:val="24"/>
              </w:rPr>
              <w:t>шт</w:t>
            </w:r>
          </w:p>
          <w:p w:rsidR="00DE71EA" w:rsidRDefault="00460F61">
            <w:pPr>
              <w:widowControl w:val="0"/>
              <w:jc w:val="center"/>
            </w:pPr>
            <w:r>
              <w:rPr>
                <w:color w:val="000000"/>
                <w:sz w:val="24"/>
                <w:szCs w:val="24"/>
              </w:rPr>
              <w:t>(фас. 200 г)</w:t>
            </w:r>
          </w:p>
        </w:tc>
        <w:tc>
          <w:tcPr>
            <w:tcW w:w="8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DE71EA">
        <w:tc>
          <w:tcPr>
            <w:tcW w:w="55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35</w:t>
            </w:r>
          </w:p>
        </w:tc>
        <w:tc>
          <w:tcPr>
            <w:tcW w:w="398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 xml:space="preserve">Кислота сульфосалициловая 2-х водная; ОКПД2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20.59.52.194</w:t>
            </w:r>
          </w:p>
        </w:tc>
        <w:tc>
          <w:tcPr>
            <w:tcW w:w="269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ч.д.а., ГОСТ 4478-78</w:t>
            </w:r>
          </w:p>
        </w:tc>
        <w:tc>
          <w:tcPr>
            <w:tcW w:w="183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jc w:val="center"/>
            </w:pPr>
            <w:r>
              <w:rPr>
                <w:color w:val="000000"/>
                <w:sz w:val="24"/>
                <w:szCs w:val="24"/>
              </w:rPr>
              <w:t>шт</w:t>
            </w:r>
          </w:p>
          <w:p w:rsidR="00DE71EA" w:rsidRDefault="00460F61">
            <w:pPr>
              <w:widowControl w:val="0"/>
              <w:jc w:val="center"/>
            </w:pPr>
            <w:r>
              <w:rPr>
                <w:color w:val="000000"/>
                <w:sz w:val="24"/>
                <w:szCs w:val="24"/>
              </w:rPr>
              <w:t>(фас. 200 г)</w:t>
            </w:r>
          </w:p>
        </w:tc>
        <w:tc>
          <w:tcPr>
            <w:tcW w:w="8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jc w:val="center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</w:tr>
      <w:tr w:rsidR="00DE71EA">
        <w:tc>
          <w:tcPr>
            <w:tcW w:w="55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36</w:t>
            </w:r>
          </w:p>
        </w:tc>
        <w:tc>
          <w:tcPr>
            <w:tcW w:w="398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Стандартный образец общей жесткости воды;</w:t>
            </w:r>
          </w:p>
          <w:p w:rsidR="00DE71EA" w:rsidRDefault="00460F61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ОКПД2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20.59.52.194</w:t>
            </w:r>
          </w:p>
        </w:tc>
        <w:tc>
          <w:tcPr>
            <w:tcW w:w="269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ГСО 7680-99</w:t>
            </w:r>
          </w:p>
        </w:tc>
        <w:tc>
          <w:tcPr>
            <w:tcW w:w="183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шт</w:t>
            </w:r>
          </w:p>
        </w:tc>
        <w:tc>
          <w:tcPr>
            <w:tcW w:w="8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</w:tr>
      <w:tr w:rsidR="00DE71EA">
        <w:tc>
          <w:tcPr>
            <w:tcW w:w="55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37</w:t>
            </w:r>
          </w:p>
        </w:tc>
        <w:tc>
          <w:tcPr>
            <w:tcW w:w="398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Стандартный образец ионов кальция; ОКПД2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20.59.52.194</w:t>
            </w:r>
          </w:p>
        </w:tc>
        <w:tc>
          <w:tcPr>
            <w:tcW w:w="269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ГСО 7475-98</w:t>
            </w:r>
          </w:p>
        </w:tc>
        <w:tc>
          <w:tcPr>
            <w:tcW w:w="183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шт</w:t>
            </w:r>
          </w:p>
        </w:tc>
        <w:tc>
          <w:tcPr>
            <w:tcW w:w="8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</w:tr>
      <w:tr w:rsidR="00DE71EA">
        <w:tc>
          <w:tcPr>
            <w:tcW w:w="55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38</w:t>
            </w:r>
          </w:p>
        </w:tc>
        <w:tc>
          <w:tcPr>
            <w:tcW w:w="398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Ртуть (2) азотнокислая одноводная; ОКПД2 </w:t>
            </w:r>
            <w:r>
              <w:rPr>
                <w:color w:val="auto"/>
                <w:sz w:val="24"/>
                <w:szCs w:val="24"/>
              </w:rPr>
              <w:t>20.59.52.194</w:t>
            </w:r>
          </w:p>
        </w:tc>
        <w:tc>
          <w:tcPr>
            <w:tcW w:w="269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х.ч. ГОСТ 4520-78</w:t>
            </w:r>
          </w:p>
        </w:tc>
        <w:tc>
          <w:tcPr>
            <w:tcW w:w="183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jc w:val="center"/>
            </w:pPr>
            <w:r>
              <w:rPr>
                <w:color w:val="000000"/>
                <w:sz w:val="24"/>
                <w:szCs w:val="24"/>
              </w:rPr>
              <w:t>шт</w:t>
            </w:r>
          </w:p>
          <w:p w:rsidR="00DE71EA" w:rsidRDefault="00460F61">
            <w:pPr>
              <w:widowControl w:val="0"/>
              <w:jc w:val="center"/>
            </w:pPr>
            <w:r>
              <w:rPr>
                <w:color w:val="000000"/>
                <w:sz w:val="24"/>
                <w:szCs w:val="24"/>
              </w:rPr>
              <w:t>(фас. 20 г)</w:t>
            </w:r>
          </w:p>
        </w:tc>
        <w:tc>
          <w:tcPr>
            <w:tcW w:w="8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jc w:val="center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</w:tr>
      <w:tr w:rsidR="00DE71EA">
        <w:tc>
          <w:tcPr>
            <w:tcW w:w="55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39</w:t>
            </w:r>
          </w:p>
        </w:tc>
        <w:tc>
          <w:tcPr>
            <w:tcW w:w="398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</w:pPr>
            <w:r>
              <w:rPr>
                <w:color w:val="000000"/>
                <w:sz w:val="24"/>
                <w:szCs w:val="24"/>
              </w:rPr>
              <w:t>Стандартный образец хлорид ионов; ОКПД2 20.59.52.194</w:t>
            </w:r>
          </w:p>
        </w:tc>
        <w:tc>
          <w:tcPr>
            <w:tcW w:w="269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ГСО 7280-96</w:t>
            </w:r>
          </w:p>
        </w:tc>
        <w:tc>
          <w:tcPr>
            <w:tcW w:w="183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шт</w:t>
            </w:r>
          </w:p>
          <w:p w:rsidR="00DE71EA" w:rsidRDefault="00460F61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(в виде табл.)</w:t>
            </w:r>
          </w:p>
        </w:tc>
        <w:tc>
          <w:tcPr>
            <w:tcW w:w="8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</w:tr>
      <w:tr w:rsidR="00DE71EA">
        <w:tc>
          <w:tcPr>
            <w:tcW w:w="55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ind w:left="-111" w:right="-11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40</w:t>
            </w:r>
          </w:p>
        </w:tc>
        <w:tc>
          <w:tcPr>
            <w:tcW w:w="398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2"/>
              </w:rPr>
              <w:t>Аммоний роданистый;</w:t>
            </w:r>
          </w:p>
          <w:p w:rsidR="00DE71EA" w:rsidRDefault="00460F61">
            <w:pPr>
              <w:widowControl w:val="0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ОКПД2 20.59.52.194</w:t>
            </w:r>
          </w:p>
        </w:tc>
        <w:tc>
          <w:tcPr>
            <w:tcW w:w="269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rPr>
                <w:color w:val="auto"/>
              </w:rPr>
            </w:pPr>
            <w:r>
              <w:rPr>
                <w:color w:val="auto"/>
                <w:sz w:val="22"/>
              </w:rPr>
              <w:t xml:space="preserve"> ч., ГОСТ 27067-86</w:t>
            </w:r>
          </w:p>
        </w:tc>
        <w:tc>
          <w:tcPr>
            <w:tcW w:w="183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шт</w:t>
            </w:r>
          </w:p>
          <w:p w:rsidR="00DE71EA" w:rsidRDefault="00460F61">
            <w:pPr>
              <w:widowControl w:val="0"/>
              <w:jc w:val="center"/>
            </w:pPr>
            <w:r>
              <w:rPr>
                <w:color w:val="000000"/>
                <w:sz w:val="24"/>
                <w:szCs w:val="24"/>
              </w:rPr>
              <w:t>(фас. 200г)</w:t>
            </w:r>
          </w:p>
        </w:tc>
        <w:tc>
          <w:tcPr>
            <w:tcW w:w="8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jc w:val="center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</w:tr>
      <w:tr w:rsidR="00DE71EA">
        <w:trPr>
          <w:trHeight w:val="561"/>
        </w:trPr>
        <w:tc>
          <w:tcPr>
            <w:tcW w:w="55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ind w:left="-111" w:right="-110"/>
              <w:jc w:val="center"/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398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</w:pPr>
            <w:r>
              <w:rPr>
                <w:sz w:val="22"/>
                <w:szCs w:val="22"/>
              </w:rPr>
              <w:t>Кальций хлористый 6-водный;</w:t>
            </w:r>
          </w:p>
          <w:p w:rsidR="00DE71EA" w:rsidRDefault="00460F61">
            <w:pPr>
              <w:widowControl w:val="0"/>
            </w:pPr>
            <w:r>
              <w:rPr>
                <w:color w:val="000000"/>
                <w:sz w:val="24"/>
                <w:szCs w:val="24"/>
              </w:rPr>
              <w:t xml:space="preserve">ОКПД2 </w:t>
            </w:r>
            <w:r>
              <w:rPr>
                <w:color w:val="000000"/>
                <w:sz w:val="24"/>
                <w:szCs w:val="24"/>
              </w:rPr>
              <w:t>20.59.52.194</w:t>
            </w:r>
          </w:p>
        </w:tc>
        <w:tc>
          <w:tcPr>
            <w:tcW w:w="269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</w:pPr>
            <w:r>
              <w:rPr>
                <w:sz w:val="22"/>
                <w:szCs w:val="22"/>
              </w:rPr>
              <w:t>х.ч., ГОСТ 4530-76</w:t>
            </w:r>
          </w:p>
        </w:tc>
        <w:tc>
          <w:tcPr>
            <w:tcW w:w="183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jc w:val="center"/>
            </w:pPr>
            <w:r>
              <w:rPr>
                <w:color w:val="000000"/>
                <w:sz w:val="24"/>
                <w:szCs w:val="24"/>
              </w:rPr>
              <w:t>шт</w:t>
            </w:r>
          </w:p>
          <w:p w:rsidR="00DE71EA" w:rsidRDefault="00460F61">
            <w:pPr>
              <w:widowControl w:val="0"/>
              <w:jc w:val="center"/>
            </w:pPr>
            <w:r>
              <w:rPr>
                <w:color w:val="000000"/>
                <w:sz w:val="24"/>
                <w:szCs w:val="24"/>
              </w:rPr>
              <w:t>(фас. 1 кг)</w:t>
            </w:r>
          </w:p>
        </w:tc>
        <w:tc>
          <w:tcPr>
            <w:tcW w:w="8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jc w:val="center"/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DE71EA">
        <w:trPr>
          <w:trHeight w:val="561"/>
        </w:trPr>
        <w:tc>
          <w:tcPr>
            <w:tcW w:w="55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ind w:left="-111" w:right="-110"/>
              <w:jc w:val="center"/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398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</w:pPr>
            <w:r>
              <w:rPr>
                <w:sz w:val="22"/>
                <w:szCs w:val="22"/>
              </w:rPr>
              <w:t>Кобальт хлористый:</w:t>
            </w:r>
          </w:p>
          <w:p w:rsidR="00DE71EA" w:rsidRDefault="00460F61">
            <w:pPr>
              <w:widowControl w:val="0"/>
            </w:pPr>
            <w:r>
              <w:rPr>
                <w:color w:val="000000"/>
                <w:sz w:val="24"/>
                <w:szCs w:val="24"/>
              </w:rPr>
              <w:t>ОКПД2 20.59.52.194</w:t>
            </w:r>
          </w:p>
        </w:tc>
        <w:tc>
          <w:tcPr>
            <w:tcW w:w="269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</w:pPr>
            <w:r>
              <w:rPr>
                <w:sz w:val="22"/>
                <w:szCs w:val="22"/>
              </w:rPr>
              <w:t>ЧДА, ГОСТ4525-77</w:t>
            </w:r>
          </w:p>
        </w:tc>
        <w:tc>
          <w:tcPr>
            <w:tcW w:w="183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jc w:val="center"/>
            </w:pPr>
            <w:r>
              <w:rPr>
                <w:color w:val="000000"/>
                <w:sz w:val="24"/>
                <w:szCs w:val="24"/>
              </w:rPr>
              <w:t>шт</w:t>
            </w:r>
          </w:p>
          <w:p w:rsidR="00DE71EA" w:rsidRDefault="00460F61">
            <w:pPr>
              <w:widowControl w:val="0"/>
              <w:jc w:val="center"/>
            </w:pPr>
            <w:r>
              <w:rPr>
                <w:color w:val="000000"/>
                <w:sz w:val="24"/>
                <w:szCs w:val="24"/>
              </w:rPr>
              <w:t>(фас. 500 г)</w:t>
            </w:r>
          </w:p>
        </w:tc>
        <w:tc>
          <w:tcPr>
            <w:tcW w:w="8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jc w:val="center"/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DE71EA">
        <w:trPr>
          <w:trHeight w:val="561"/>
        </w:trPr>
        <w:tc>
          <w:tcPr>
            <w:tcW w:w="55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ind w:left="-111" w:right="-110"/>
              <w:jc w:val="center"/>
            </w:pPr>
            <w:r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398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</w:pPr>
            <w:r>
              <w:rPr>
                <w:color w:val="000000"/>
                <w:sz w:val="22"/>
                <w:szCs w:val="24"/>
              </w:rPr>
              <w:t>А</w:t>
            </w:r>
            <w:r>
              <w:rPr>
                <w:sz w:val="22"/>
              </w:rPr>
              <w:t>зотная кислота,</w:t>
            </w:r>
          </w:p>
          <w:p w:rsidR="00DE71EA" w:rsidRDefault="00460F61">
            <w:pPr>
              <w:widowControl w:val="0"/>
            </w:pPr>
            <w:r>
              <w:rPr>
                <w:color w:val="000000"/>
                <w:sz w:val="22"/>
                <w:szCs w:val="24"/>
              </w:rPr>
              <w:t xml:space="preserve">ОКПД2 </w:t>
            </w:r>
            <w:r>
              <w:rPr>
                <w:color w:val="000000"/>
                <w:sz w:val="24"/>
                <w:szCs w:val="24"/>
              </w:rPr>
              <w:t>20.15.10.111</w:t>
            </w:r>
          </w:p>
        </w:tc>
        <w:tc>
          <w:tcPr>
            <w:tcW w:w="269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</w:pPr>
            <w:r>
              <w:rPr>
                <w:color w:val="000000"/>
                <w:sz w:val="22"/>
                <w:szCs w:val="24"/>
                <w:lang w:val="en-US"/>
              </w:rPr>
              <w:t xml:space="preserve">х.ч.,  </w:t>
            </w:r>
            <w:r>
              <w:rPr>
                <w:sz w:val="22"/>
              </w:rPr>
              <w:t>ГОСТ 4461-77</w:t>
            </w:r>
          </w:p>
          <w:p w:rsidR="00DE71EA" w:rsidRDefault="00DE71EA">
            <w:pPr>
              <w:widowControl w:val="0"/>
            </w:pPr>
          </w:p>
        </w:tc>
        <w:tc>
          <w:tcPr>
            <w:tcW w:w="183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jc w:val="center"/>
            </w:pPr>
            <w:r>
              <w:rPr>
                <w:color w:val="000000"/>
                <w:sz w:val="24"/>
                <w:szCs w:val="24"/>
              </w:rPr>
              <w:t>шт.</w:t>
            </w:r>
          </w:p>
          <w:p w:rsidR="00DE71EA" w:rsidRDefault="00460F61">
            <w:pPr>
              <w:widowControl w:val="0"/>
              <w:jc w:val="center"/>
            </w:pPr>
            <w:r>
              <w:rPr>
                <w:color w:val="000000"/>
                <w:sz w:val="24"/>
                <w:szCs w:val="24"/>
              </w:rPr>
              <w:t>(бут. 100 мл)</w:t>
            </w:r>
          </w:p>
        </w:tc>
        <w:tc>
          <w:tcPr>
            <w:tcW w:w="8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</w:tr>
      <w:tr w:rsidR="00DE71EA">
        <w:tc>
          <w:tcPr>
            <w:tcW w:w="55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ind w:left="-111" w:right="-110"/>
              <w:jc w:val="center"/>
            </w:pPr>
            <w:r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398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</w:pPr>
            <w:r>
              <w:rPr>
                <w:color w:val="000000"/>
                <w:sz w:val="22"/>
                <w:szCs w:val="24"/>
              </w:rPr>
              <w:t>С</w:t>
            </w:r>
            <w:r>
              <w:rPr>
                <w:sz w:val="22"/>
              </w:rPr>
              <w:t>оляная кислота,</w:t>
            </w:r>
          </w:p>
          <w:p w:rsidR="00DE71EA" w:rsidRDefault="00460F61">
            <w:pPr>
              <w:widowControl w:val="0"/>
            </w:pPr>
            <w:r>
              <w:rPr>
                <w:color w:val="000000"/>
                <w:sz w:val="22"/>
                <w:szCs w:val="24"/>
              </w:rPr>
              <w:t xml:space="preserve">ОКПД2 </w:t>
            </w:r>
            <w:r>
              <w:rPr>
                <w:color w:val="000000"/>
                <w:sz w:val="24"/>
                <w:szCs w:val="24"/>
              </w:rPr>
              <w:t>20.13.24.112</w:t>
            </w:r>
          </w:p>
        </w:tc>
        <w:tc>
          <w:tcPr>
            <w:tcW w:w="269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</w:pPr>
            <w:r>
              <w:rPr>
                <w:sz w:val="22"/>
              </w:rPr>
              <w:t xml:space="preserve">х.ч., </w:t>
            </w:r>
            <w:r>
              <w:rPr>
                <w:sz w:val="22"/>
              </w:rPr>
              <w:t>ГОСТ 3118-77</w:t>
            </w:r>
          </w:p>
          <w:p w:rsidR="00DE71EA" w:rsidRDefault="00DE71EA">
            <w:pPr>
              <w:widowControl w:val="0"/>
            </w:pPr>
          </w:p>
        </w:tc>
        <w:tc>
          <w:tcPr>
            <w:tcW w:w="183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jc w:val="center"/>
            </w:pPr>
            <w:r>
              <w:rPr>
                <w:color w:val="000000"/>
                <w:sz w:val="24"/>
                <w:szCs w:val="24"/>
              </w:rPr>
              <w:t>шт.</w:t>
            </w:r>
          </w:p>
          <w:p w:rsidR="00DE71EA" w:rsidRDefault="00460F61">
            <w:pPr>
              <w:widowControl w:val="0"/>
              <w:jc w:val="center"/>
            </w:pPr>
            <w:r>
              <w:rPr>
                <w:color w:val="000000"/>
                <w:sz w:val="24"/>
                <w:szCs w:val="24"/>
              </w:rPr>
              <w:t>(бут. 100 мл)</w:t>
            </w:r>
          </w:p>
        </w:tc>
        <w:tc>
          <w:tcPr>
            <w:tcW w:w="8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</w:tr>
      <w:tr w:rsidR="00DE71EA">
        <w:tc>
          <w:tcPr>
            <w:tcW w:w="55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ind w:left="-111" w:right="-110"/>
              <w:jc w:val="center"/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398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pStyle w:val="affff5"/>
            </w:pPr>
            <w:r>
              <w:rPr>
                <w:sz w:val="22"/>
                <w:szCs w:val="22"/>
              </w:rPr>
              <w:t>Банка лабораторная стеклянная 250 мл;</w:t>
            </w:r>
          </w:p>
          <w:p w:rsidR="00DE71EA" w:rsidRDefault="00460F61">
            <w:pPr>
              <w:pStyle w:val="affff5"/>
            </w:pPr>
            <w:r>
              <w:rPr>
                <w:sz w:val="22"/>
                <w:szCs w:val="22"/>
              </w:rPr>
              <w:t xml:space="preserve">ОКПД2 </w:t>
            </w:r>
            <w:r>
              <w:rPr>
                <w:color w:val="000000"/>
                <w:sz w:val="24"/>
                <w:szCs w:val="24"/>
              </w:rPr>
              <w:t>23.19.23.110</w:t>
            </w:r>
          </w:p>
        </w:tc>
        <w:tc>
          <w:tcPr>
            <w:tcW w:w="269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pStyle w:val="affff5"/>
            </w:pPr>
            <w:r>
              <w:rPr>
                <w:sz w:val="22"/>
                <w:szCs w:val="22"/>
              </w:rPr>
              <w:t>ГОСТ 25336-82</w:t>
            </w:r>
          </w:p>
        </w:tc>
        <w:tc>
          <w:tcPr>
            <w:tcW w:w="183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jc w:val="center"/>
            </w:pPr>
            <w:r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8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jc w:val="center"/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</w:tr>
      <w:tr w:rsidR="00DE71EA">
        <w:tc>
          <w:tcPr>
            <w:tcW w:w="55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ind w:left="-111" w:right="-110"/>
              <w:jc w:val="center"/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398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pStyle w:val="affff5"/>
            </w:pPr>
            <w:r>
              <w:rPr>
                <w:color w:val="000000"/>
                <w:sz w:val="24"/>
                <w:szCs w:val="24"/>
              </w:rPr>
              <w:t>Фильтр мембранный;</w:t>
            </w:r>
          </w:p>
          <w:p w:rsidR="00DE71EA" w:rsidRDefault="00460F61">
            <w:pPr>
              <w:widowControl w:val="0"/>
            </w:pPr>
            <w:r>
              <w:rPr>
                <w:color w:val="000000"/>
                <w:sz w:val="24"/>
                <w:szCs w:val="24"/>
              </w:rPr>
              <w:t>ОКПД2 17.12.43.112</w:t>
            </w:r>
          </w:p>
        </w:tc>
        <w:tc>
          <w:tcPr>
            <w:tcW w:w="269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pStyle w:val="affff5"/>
            </w:pPr>
            <w:r>
              <w:rPr>
                <w:sz w:val="22"/>
                <w:szCs w:val="22"/>
              </w:rPr>
              <w:t>Владисарт, ФМНЦ-С-0,45</w:t>
            </w:r>
          </w:p>
        </w:tc>
        <w:tc>
          <w:tcPr>
            <w:tcW w:w="183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jc w:val="center"/>
            </w:pPr>
            <w:r>
              <w:rPr>
                <w:color w:val="000000"/>
                <w:sz w:val="22"/>
                <w:szCs w:val="22"/>
              </w:rPr>
              <w:t>уп.</w:t>
            </w:r>
          </w:p>
          <w:p w:rsidR="00DE71EA" w:rsidRDefault="00460F61">
            <w:pPr>
              <w:widowControl w:val="0"/>
              <w:jc w:val="center"/>
            </w:pPr>
            <w:r>
              <w:rPr>
                <w:color w:val="000000"/>
                <w:sz w:val="22"/>
                <w:szCs w:val="22"/>
              </w:rPr>
              <w:t>(в уп. 200 шт)</w:t>
            </w:r>
          </w:p>
        </w:tc>
        <w:tc>
          <w:tcPr>
            <w:tcW w:w="8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E71EA" w:rsidRDefault="00460F61">
            <w:pPr>
              <w:widowControl w:val="0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</w:tbl>
    <w:p w:rsidR="00DE71EA" w:rsidRDefault="00460F61">
      <w:pPr>
        <w:spacing w:before="240" w:after="60"/>
        <w:rPr>
          <w:b/>
          <w:bCs/>
        </w:rPr>
      </w:pPr>
      <w:r>
        <w:rPr>
          <w:b/>
          <w:bCs/>
        </w:rPr>
        <w:t xml:space="preserve">2.1.2 </w:t>
      </w:r>
      <w:bookmarkStart w:id="24" w:name="_Hlk50465284"/>
      <w:r>
        <w:rPr>
          <w:b/>
          <w:bCs/>
        </w:rPr>
        <w:t xml:space="preserve">Требования по срокам </w:t>
      </w:r>
      <w:bookmarkEnd w:id="24"/>
      <w:r>
        <w:rPr>
          <w:b/>
          <w:bCs/>
        </w:rPr>
        <w:t>поставки продукции</w:t>
      </w:r>
    </w:p>
    <w:p w:rsidR="00DE71EA" w:rsidRDefault="00460F61">
      <w:pPr>
        <w:spacing w:before="240" w:after="60"/>
        <w:rPr>
          <w:i/>
          <w:color w:val="auto"/>
          <w:sz w:val="24"/>
          <w:szCs w:val="24"/>
        </w:rPr>
      </w:pPr>
      <w:r>
        <w:rPr>
          <w:sz w:val="24"/>
          <w:szCs w:val="24"/>
          <w:lang w:eastAsia="x-none"/>
        </w:rPr>
        <w:t xml:space="preserve">Начало </w:t>
      </w:r>
      <w:r>
        <w:rPr>
          <w:sz w:val="24"/>
          <w:szCs w:val="24"/>
          <w:lang w:eastAsia="x-none"/>
        </w:rPr>
        <w:t>поставки продукции</w:t>
      </w:r>
      <w:r>
        <w:rPr>
          <w:i/>
          <w:color w:val="auto"/>
          <w:sz w:val="24"/>
          <w:szCs w:val="24"/>
        </w:rPr>
        <w:t>: со дня, следующего за днем заключения Договора</w:t>
      </w:r>
    </w:p>
    <w:p w:rsidR="00DE71EA" w:rsidRDefault="00460F61">
      <w:pPr>
        <w:spacing w:before="240" w:after="60"/>
        <w:rPr>
          <w:i/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Окончание поставки продукции: </w:t>
      </w:r>
      <w:r>
        <w:rPr>
          <w:i/>
          <w:iCs/>
          <w:color w:val="auto"/>
          <w:sz w:val="24"/>
          <w:szCs w:val="24"/>
        </w:rPr>
        <w:t>в течении 123-х календарных дней со дня, следующего за днем заключения Договора</w:t>
      </w:r>
      <w:r>
        <w:rPr>
          <w:i/>
          <w:iCs/>
          <w:sz w:val="24"/>
          <w:szCs w:val="24"/>
          <w:lang w:eastAsia="x-none"/>
        </w:rPr>
        <w:t>).</w:t>
      </w:r>
    </w:p>
    <w:p w:rsidR="00DE71EA" w:rsidRDefault="00460F61">
      <w:pPr>
        <w:shd w:val="clear" w:color="auto" w:fill="FFFFFF" w:themeFill="background1"/>
        <w:jc w:val="both"/>
        <w:sectPr w:rsidR="00DE71EA">
          <w:headerReference w:type="default" r:id="rId8"/>
          <w:headerReference w:type="first" r:id="rId9"/>
          <w:pgSz w:w="11906" w:h="16838"/>
          <w:pgMar w:top="1134" w:right="851" w:bottom="992" w:left="1134" w:header="680" w:footer="0" w:gutter="0"/>
          <w:cols w:space="720"/>
          <w:formProt w:val="0"/>
          <w:titlePg/>
          <w:docGrid w:linePitch="360"/>
        </w:sectPr>
      </w:pPr>
      <w:r>
        <w:rPr>
          <w:sz w:val="24"/>
          <w:szCs w:val="24"/>
          <w:lang w:eastAsia="x-none"/>
        </w:rPr>
        <w:t>Поставка продукции осуществляется в один этап в рамках вышеуказанных сроков.</w:t>
      </w:r>
    </w:p>
    <w:p w:rsidR="00DE71EA" w:rsidRDefault="00460F61">
      <w:pPr>
        <w:pStyle w:val="4"/>
        <w:ind w:left="720" w:firstLine="0"/>
        <w:rPr>
          <w:lang w:val="ru-RU"/>
        </w:rPr>
      </w:pPr>
      <w:bookmarkStart w:id="25" w:name="_Toc134784049"/>
      <w:r>
        <w:lastRenderedPageBreak/>
        <w:t xml:space="preserve">2.2. </w:t>
      </w:r>
      <w:bookmarkStart w:id="26" w:name="_Toc46743511"/>
      <w:bookmarkStart w:id="27" w:name="_Toc75446581"/>
      <w:bookmarkStart w:id="28" w:name="_Toc50125131"/>
      <w:bookmarkStart w:id="29" w:name="_Toc51339698"/>
      <w:r>
        <w:t xml:space="preserve">Требования к </w:t>
      </w:r>
      <w:bookmarkEnd w:id="26"/>
      <w:r>
        <w:rPr>
          <w:lang w:val="ru-RU"/>
        </w:rPr>
        <w:t>качеству продукции</w:t>
      </w:r>
      <w:bookmarkEnd w:id="25"/>
      <w:bookmarkEnd w:id="27"/>
    </w:p>
    <w:p w:rsidR="00DE71EA" w:rsidRDefault="00460F61">
      <w:pPr>
        <w:pStyle w:val="4"/>
        <w:ind w:left="432" w:firstLine="0"/>
        <w:rPr>
          <w:b w:val="0"/>
          <w:bCs w:val="0"/>
        </w:rPr>
      </w:pPr>
      <w:bookmarkStart w:id="30" w:name="_Toc134784050"/>
      <w:r>
        <w:rPr>
          <w:b w:val="0"/>
          <w:bCs w:val="0"/>
        </w:rPr>
        <w:t>Участник в составе заявки должен представить Техническое предложение в формате Таблицы 2.</w:t>
      </w:r>
      <w:bookmarkEnd w:id="30"/>
    </w:p>
    <w:p w:rsidR="00DE71EA" w:rsidRDefault="00460F61">
      <w:pPr>
        <w:pStyle w:val="1"/>
        <w:keepLines/>
        <w:spacing w:before="240"/>
        <w:ind w:left="0" w:firstLine="0"/>
        <w:rPr>
          <w:rStyle w:val="afc"/>
          <w:i w:val="0"/>
          <w:sz w:val="24"/>
          <w:szCs w:val="24"/>
          <w:shd w:val="clear" w:color="auto" w:fill="auto"/>
        </w:rPr>
      </w:pPr>
      <w:r>
        <w:rPr>
          <w:color w:val="302709"/>
          <w:sz w:val="24"/>
          <w:szCs w:val="24"/>
          <w:lang w:val="ru-RU"/>
        </w:rPr>
        <w:t xml:space="preserve"> </w:t>
      </w:r>
      <w:bookmarkStart w:id="31" w:name="_Toc134784051"/>
      <w:bookmarkStart w:id="32" w:name="_Toc75446582"/>
      <w:r>
        <w:rPr>
          <w:color w:val="302709"/>
          <w:sz w:val="24"/>
          <w:szCs w:val="24"/>
          <w:lang w:val="ru-RU"/>
        </w:rPr>
        <w:t xml:space="preserve">Таблица 2. Требования к </w:t>
      </w:r>
      <w:r>
        <w:rPr>
          <w:color w:val="302709"/>
          <w:sz w:val="24"/>
          <w:szCs w:val="24"/>
          <w:lang w:val="ru-RU"/>
        </w:rPr>
        <w:t>продукции</w:t>
      </w:r>
      <w:bookmarkEnd w:id="28"/>
      <w:bookmarkEnd w:id="29"/>
      <w:bookmarkEnd w:id="31"/>
      <w:bookmarkEnd w:id="32"/>
    </w:p>
    <w:tbl>
      <w:tblPr>
        <w:tblW w:w="15315" w:type="dxa"/>
        <w:tblInd w:w="88" w:type="dxa"/>
        <w:tblLayout w:type="fixed"/>
        <w:tblCellMar>
          <w:left w:w="88" w:type="dxa"/>
        </w:tblCellMar>
        <w:tblLook w:val="0000" w:firstRow="0" w:lastRow="0" w:firstColumn="0" w:lastColumn="0" w:noHBand="0" w:noVBand="0"/>
      </w:tblPr>
      <w:tblGrid>
        <w:gridCol w:w="766"/>
        <w:gridCol w:w="2789"/>
        <w:gridCol w:w="4999"/>
        <w:gridCol w:w="2268"/>
        <w:gridCol w:w="2360"/>
        <w:gridCol w:w="2133"/>
      </w:tblGrid>
      <w:tr w:rsidR="00DE71EA">
        <w:trPr>
          <w:tblHeader/>
        </w:trPr>
        <w:tc>
          <w:tcPr>
            <w:tcW w:w="76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DE71EA" w:rsidRDefault="00460F61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78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DE71EA" w:rsidRDefault="00460F61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499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DE71EA" w:rsidRDefault="00460F61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462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DE71EA" w:rsidRDefault="00460F61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  <w:tc>
          <w:tcPr>
            <w:tcW w:w="213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DE71EA" w:rsidRDefault="00460F61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Предложение участника по характеристикам и параметрам</w:t>
            </w:r>
          </w:p>
        </w:tc>
      </w:tr>
      <w:tr w:rsidR="00DE71EA">
        <w:trPr>
          <w:tblHeader/>
        </w:trPr>
        <w:tc>
          <w:tcPr>
            <w:tcW w:w="76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DE71EA" w:rsidRDefault="00DE71EA">
            <w:pPr>
              <w:widowControl w:val="0"/>
            </w:pPr>
          </w:p>
        </w:tc>
        <w:tc>
          <w:tcPr>
            <w:tcW w:w="278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DE71EA" w:rsidRDefault="00DE71EA">
            <w:pPr>
              <w:widowControl w:val="0"/>
            </w:pPr>
          </w:p>
        </w:tc>
        <w:tc>
          <w:tcPr>
            <w:tcW w:w="499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DE71EA" w:rsidRDefault="00DE71EA">
            <w:pPr>
              <w:widowControl w:val="0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DE71EA" w:rsidRDefault="00460F61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Согласие с требованием/ указание характеристик</w:t>
            </w:r>
          </w:p>
        </w:tc>
        <w:tc>
          <w:tcPr>
            <w:tcW w:w="2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DE71EA" w:rsidRDefault="00460F61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Предоставление подтверждающего </w:t>
            </w:r>
            <w:r>
              <w:rPr>
                <w:b/>
                <w:bCs/>
                <w:sz w:val="24"/>
                <w:szCs w:val="24"/>
              </w:rPr>
              <w:t>документа или иной способ подтверждения</w:t>
            </w:r>
          </w:p>
        </w:tc>
        <w:tc>
          <w:tcPr>
            <w:tcW w:w="213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DE71EA" w:rsidRDefault="00DE71EA">
            <w:pPr>
              <w:widowControl w:val="0"/>
            </w:pPr>
          </w:p>
        </w:tc>
      </w:tr>
      <w:tr w:rsidR="00DE71EA">
        <w:trPr>
          <w:tblHeader/>
        </w:trPr>
        <w:tc>
          <w:tcPr>
            <w:tcW w:w="7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DE71EA" w:rsidRDefault="00460F6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bookmarkStart w:id="33" w:name="_Toc53499667"/>
            <w:bookmarkEnd w:id="33"/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7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DE71EA" w:rsidRDefault="00460F6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49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DE71EA" w:rsidRDefault="00460F6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DE71EA" w:rsidRDefault="00460F6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DE71EA" w:rsidRDefault="00460F6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1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DE71EA" w:rsidRDefault="00460F6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</w:tr>
      <w:tr w:rsidR="00DE71EA">
        <w:tc>
          <w:tcPr>
            <w:tcW w:w="7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DE71EA">
            <w:pPr>
              <w:pStyle w:val="afb"/>
              <w:widowControl w:val="0"/>
              <w:numPr>
                <w:ilvl w:val="0"/>
                <w:numId w:val="2"/>
              </w:numPr>
              <w:spacing w:before="60" w:after="60"/>
              <w:jc w:val="center"/>
              <w:rPr>
                <w:b/>
                <w:lang w:eastAsia="x-none"/>
              </w:rPr>
            </w:pPr>
          </w:p>
        </w:tc>
        <w:tc>
          <w:tcPr>
            <w:tcW w:w="778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DE71EA" w:rsidRDefault="00460F61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техническим и функциональным характеристикам (включая гарантируемые показатели)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1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DE71EA">
        <w:tc>
          <w:tcPr>
            <w:tcW w:w="7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pStyle w:val="afb"/>
              <w:widowControl w:val="0"/>
              <w:spacing w:before="60" w:after="60"/>
              <w:ind w:left="25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1.1.</w:t>
            </w:r>
          </w:p>
        </w:tc>
        <w:tc>
          <w:tcPr>
            <w:tcW w:w="27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pStyle w:val="affff5"/>
            </w:pPr>
            <w:r>
              <w:rPr>
                <w:color w:val="000000"/>
                <w:sz w:val="22"/>
                <w:szCs w:val="22"/>
              </w:rPr>
              <w:t>Поверочная газовая смесь (баллон на обмен с переосвидетельствованием баллона)</w:t>
            </w:r>
          </w:p>
        </w:tc>
        <w:tc>
          <w:tcPr>
            <w:tcW w:w="49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pStyle w:val="affff5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ГСО </w:t>
            </w:r>
            <w:r>
              <w:rPr>
                <w:color w:val="000000"/>
                <w:sz w:val="22"/>
                <w:szCs w:val="22"/>
              </w:rPr>
              <w:t>10541-2014  ( Н2(0,0103%)+О2(0,021%)+N2(0,055%)+СО(0,0209%)+СН4(0,0053%)+СО2(0,048%)+С2Н4(0,0053%)+С2Н6(0,0053%)+С2Н2(0,0019%)+Аr(остальное))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2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pStyle w:val="afffe"/>
              <w:keepNext w:val="0"/>
              <w:widowControl w:val="0"/>
              <w:spacing w:before="0"/>
              <w:outlineLvl w:val="2"/>
              <w:rPr>
                <w:rFonts w:eastAsia="Times New Roman"/>
                <w:sz w:val="20"/>
                <w:szCs w:val="20"/>
                <w:lang w:val="ru-RU" w:eastAsia="ru-RU"/>
              </w:rPr>
            </w:pPr>
            <w:r>
              <w:t>-</w:t>
            </w:r>
          </w:p>
        </w:tc>
        <w:tc>
          <w:tcPr>
            <w:tcW w:w="21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DE71EA">
            <w:pPr>
              <w:pStyle w:val="afffe"/>
              <w:keepNext w:val="0"/>
              <w:widowControl w:val="0"/>
              <w:spacing w:before="0"/>
              <w:outlineLvl w:val="2"/>
              <w:rPr>
                <w:rFonts w:eastAsia="Times New Roman"/>
                <w:sz w:val="20"/>
                <w:szCs w:val="20"/>
                <w:lang w:val="ru-RU" w:eastAsia="ru-RU"/>
              </w:rPr>
            </w:pPr>
          </w:p>
        </w:tc>
      </w:tr>
      <w:tr w:rsidR="00DE71EA">
        <w:tc>
          <w:tcPr>
            <w:tcW w:w="7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pStyle w:val="afb"/>
              <w:widowControl w:val="0"/>
              <w:spacing w:before="60" w:after="60"/>
              <w:ind w:left="25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1.2.</w:t>
            </w:r>
          </w:p>
        </w:tc>
        <w:tc>
          <w:tcPr>
            <w:tcW w:w="27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ind w:right="-103"/>
            </w:pPr>
            <w:r>
              <w:rPr>
                <w:color w:val="000000"/>
                <w:sz w:val="24"/>
                <w:szCs w:val="24"/>
              </w:rPr>
              <w:t>Стандартный образец кислотного числа</w:t>
            </w:r>
          </w:p>
        </w:tc>
        <w:tc>
          <w:tcPr>
            <w:tcW w:w="49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</w:pPr>
            <w:r>
              <w:rPr>
                <w:color w:val="000000"/>
                <w:sz w:val="24"/>
                <w:szCs w:val="24"/>
              </w:rPr>
              <w:t xml:space="preserve">КЧ - 0,02-ЭК (ГСО 8499-2003). Диапазон </w:t>
            </w:r>
            <w:r>
              <w:rPr>
                <w:color w:val="000000"/>
                <w:sz w:val="24"/>
                <w:szCs w:val="24"/>
              </w:rPr>
              <w:t>аттестованных значений, мг КОН/г 0,018-0,022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2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  <w:tc>
          <w:tcPr>
            <w:tcW w:w="21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DE71E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DE71EA">
        <w:tc>
          <w:tcPr>
            <w:tcW w:w="7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pStyle w:val="afb"/>
              <w:widowControl w:val="0"/>
              <w:spacing w:before="60" w:after="60"/>
              <w:ind w:left="25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1.3.</w:t>
            </w:r>
          </w:p>
        </w:tc>
        <w:tc>
          <w:tcPr>
            <w:tcW w:w="27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ind w:right="-103"/>
            </w:pPr>
            <w:r>
              <w:rPr>
                <w:color w:val="000000"/>
                <w:sz w:val="24"/>
                <w:szCs w:val="24"/>
              </w:rPr>
              <w:t>Стандартный образец кислотного числа</w:t>
            </w:r>
          </w:p>
        </w:tc>
        <w:tc>
          <w:tcPr>
            <w:tcW w:w="49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</w:pPr>
            <w:r>
              <w:rPr>
                <w:color w:val="000000"/>
                <w:sz w:val="24"/>
                <w:szCs w:val="24"/>
              </w:rPr>
              <w:t>КЧ - 0,05-ЭК (ГСО 8500-2003). Диапазон аттестованных значений мг КОН/г 0,045-0,055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2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  <w:tc>
          <w:tcPr>
            <w:tcW w:w="21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DE71E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DE71EA">
        <w:tc>
          <w:tcPr>
            <w:tcW w:w="76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pStyle w:val="afb"/>
              <w:widowControl w:val="0"/>
              <w:spacing w:before="60" w:after="60"/>
              <w:ind w:left="25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1.4.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Стандартный образец </w:t>
            </w:r>
            <w:r>
              <w:rPr>
                <w:color w:val="000000"/>
                <w:sz w:val="24"/>
                <w:szCs w:val="24"/>
              </w:rPr>
              <w:t>массовой доли воды в органической жидкости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ГСО 9088-2008 ВФ-ВНИИМ-0,01.</w:t>
            </w:r>
          </w:p>
          <w:p w:rsidR="00DE71EA" w:rsidRDefault="00460F61">
            <w:pPr>
              <w:widowControl w:val="0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Интервал допускаемых аттестованных значений 0,010-0,015%</w:t>
            </w:r>
          </w:p>
        </w:tc>
        <w:tc>
          <w:tcPr>
            <w:tcW w:w="226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236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DE71EA">
            <w:pPr>
              <w:widowControl w:val="0"/>
              <w:jc w:val="center"/>
            </w:pPr>
          </w:p>
        </w:tc>
      </w:tr>
      <w:tr w:rsidR="00DE71EA">
        <w:tc>
          <w:tcPr>
            <w:tcW w:w="76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pStyle w:val="afb"/>
              <w:widowControl w:val="0"/>
              <w:spacing w:before="60" w:after="60"/>
              <w:ind w:left="25"/>
              <w:jc w:val="center"/>
              <w:rPr>
                <w:lang w:eastAsia="x-none"/>
              </w:rPr>
            </w:pPr>
            <w:r>
              <w:t>1.5.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Стандарт титр  рН-метрии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Тип4 рН=6,86 второго разряда</w:t>
            </w:r>
          </w:p>
        </w:tc>
        <w:tc>
          <w:tcPr>
            <w:tcW w:w="226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236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DE71EA">
            <w:pPr>
              <w:widowControl w:val="0"/>
              <w:jc w:val="center"/>
            </w:pPr>
          </w:p>
        </w:tc>
      </w:tr>
      <w:tr w:rsidR="00DE71EA">
        <w:tc>
          <w:tcPr>
            <w:tcW w:w="76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pStyle w:val="afb"/>
              <w:widowControl w:val="0"/>
              <w:spacing w:before="60" w:after="60"/>
              <w:ind w:left="25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1.6.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Стандарт</w:t>
            </w:r>
            <w:r>
              <w:rPr>
                <w:color w:val="000000"/>
                <w:sz w:val="24"/>
                <w:szCs w:val="24"/>
              </w:rPr>
              <w:t xml:space="preserve"> титр  рН-метрии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</w:pPr>
            <w:r>
              <w:rPr>
                <w:color w:val="000000"/>
                <w:sz w:val="24"/>
                <w:szCs w:val="24"/>
              </w:rPr>
              <w:t>Тип5 рн-9,18 второго разряда</w:t>
            </w:r>
          </w:p>
        </w:tc>
        <w:tc>
          <w:tcPr>
            <w:tcW w:w="226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236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DE71E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DE71EA">
        <w:tc>
          <w:tcPr>
            <w:tcW w:w="76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pStyle w:val="afb"/>
              <w:widowControl w:val="0"/>
              <w:spacing w:before="60" w:after="60"/>
              <w:ind w:left="25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1.7.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Стандарт титр  рН-метрии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</w:pPr>
            <w:r>
              <w:rPr>
                <w:color w:val="000000"/>
                <w:sz w:val="24"/>
                <w:szCs w:val="24"/>
              </w:rPr>
              <w:t>Тип3 рн-4,01 второго разряда</w:t>
            </w:r>
          </w:p>
        </w:tc>
        <w:tc>
          <w:tcPr>
            <w:tcW w:w="226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236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DE71E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DE71EA">
        <w:tc>
          <w:tcPr>
            <w:tcW w:w="76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pStyle w:val="afb"/>
              <w:widowControl w:val="0"/>
              <w:spacing w:before="60" w:after="60"/>
              <w:ind w:left="25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1.8.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ind w:right="-10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Стандартный образец на плотность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</w:pPr>
            <w:r>
              <w:rPr>
                <w:color w:val="000000"/>
                <w:sz w:val="24"/>
                <w:szCs w:val="24"/>
              </w:rPr>
              <w:t xml:space="preserve">РЭП-6 (ГСО 8584-2004)  Интервал допускаемых аттестованных </w:t>
            </w:r>
            <w:r>
              <w:rPr>
                <w:color w:val="000000"/>
                <w:sz w:val="24"/>
                <w:szCs w:val="24"/>
              </w:rPr>
              <w:t>значений от 880,0 до 899,0 кг/м</w:t>
            </w:r>
            <w:r>
              <w:rPr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26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236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pStyle w:val="afffe"/>
              <w:keepNext w:val="0"/>
              <w:widowControl w:val="0"/>
              <w:spacing w:before="0"/>
              <w:outlineLvl w:val="2"/>
              <w:rPr>
                <w:rFonts w:eastAsia="Times New Roman"/>
                <w:sz w:val="20"/>
                <w:szCs w:val="20"/>
                <w:lang w:val="ru-RU" w:eastAsia="ru-RU"/>
              </w:rPr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DE71EA">
            <w:pPr>
              <w:pStyle w:val="afffe"/>
              <w:keepNext w:val="0"/>
              <w:widowControl w:val="0"/>
              <w:spacing w:before="0"/>
              <w:outlineLvl w:val="2"/>
              <w:rPr>
                <w:rFonts w:eastAsia="Times New Roman"/>
                <w:sz w:val="20"/>
                <w:szCs w:val="20"/>
                <w:lang w:val="ru-RU" w:eastAsia="ru-RU"/>
              </w:rPr>
            </w:pPr>
          </w:p>
        </w:tc>
      </w:tr>
      <w:tr w:rsidR="00DE71EA">
        <w:tc>
          <w:tcPr>
            <w:tcW w:w="76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pStyle w:val="afb"/>
              <w:widowControl w:val="0"/>
              <w:spacing w:before="60" w:after="60"/>
              <w:ind w:left="25"/>
              <w:jc w:val="center"/>
              <w:rPr>
                <w:lang w:eastAsia="x-none"/>
              </w:rPr>
            </w:pPr>
            <w:r>
              <w:rPr>
                <w:lang w:eastAsia="x-none"/>
              </w:rPr>
              <w:lastRenderedPageBreak/>
              <w:t>1.9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tabs>
                <w:tab w:val="left" w:pos="210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Стандартный образец температуры вспышки в закрытом тигле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</w:pPr>
            <w:r>
              <w:rPr>
                <w:color w:val="000000"/>
                <w:sz w:val="24"/>
                <w:szCs w:val="24"/>
              </w:rPr>
              <w:t xml:space="preserve">ТЗТ-5 (ГСО 4092-87) Интервал допускаемых аттестованных значений от 118 до 130 </w:t>
            </w:r>
            <w:r>
              <w:rPr>
                <w:color w:val="000000"/>
                <w:sz w:val="24"/>
                <w:szCs w:val="24"/>
                <w:vertAlign w:val="superscript"/>
              </w:rPr>
              <w:t>0</w:t>
            </w:r>
            <w:r>
              <w:rPr>
                <w:color w:val="000000"/>
                <w:sz w:val="24"/>
                <w:szCs w:val="24"/>
              </w:rPr>
              <w:t>С</w:t>
            </w:r>
          </w:p>
        </w:tc>
        <w:tc>
          <w:tcPr>
            <w:tcW w:w="226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236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DE71E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DE71EA">
        <w:tc>
          <w:tcPr>
            <w:tcW w:w="76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pStyle w:val="afb"/>
              <w:widowControl w:val="0"/>
              <w:spacing w:before="60" w:after="60"/>
              <w:ind w:left="25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1.10.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Стандартный образец </w:t>
            </w:r>
            <w:r>
              <w:rPr>
                <w:color w:val="000000"/>
                <w:sz w:val="24"/>
                <w:szCs w:val="24"/>
              </w:rPr>
              <w:t>температуры вспышки в открытом тигле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</w:pPr>
            <w:r>
              <w:rPr>
                <w:color w:val="000000"/>
                <w:sz w:val="24"/>
                <w:szCs w:val="24"/>
              </w:rPr>
              <w:t xml:space="preserve">ТОТ-4 (ГСО 5091-89) Интервал допускаемых аттестованных значений от 180 до 235 </w:t>
            </w:r>
            <w:r>
              <w:rPr>
                <w:color w:val="000000"/>
                <w:sz w:val="24"/>
                <w:szCs w:val="24"/>
                <w:vertAlign w:val="superscript"/>
              </w:rPr>
              <w:t>0</w:t>
            </w:r>
            <w:r>
              <w:rPr>
                <w:color w:val="000000"/>
                <w:sz w:val="24"/>
                <w:szCs w:val="24"/>
              </w:rPr>
              <w:t>С</w:t>
            </w:r>
          </w:p>
        </w:tc>
        <w:tc>
          <w:tcPr>
            <w:tcW w:w="226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236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DE71EA">
            <w:pPr>
              <w:widowControl w:val="0"/>
              <w:jc w:val="center"/>
            </w:pPr>
          </w:p>
        </w:tc>
      </w:tr>
      <w:tr w:rsidR="00DE71EA">
        <w:tc>
          <w:tcPr>
            <w:tcW w:w="76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pStyle w:val="afb"/>
              <w:widowControl w:val="0"/>
              <w:spacing w:before="60" w:after="60"/>
              <w:ind w:left="25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1.11.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Стандартный образец на общую щелочность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ГСО 9285-2009 Интервал допускаемых аттестованных значений 950-105</w:t>
            </w:r>
            <w:r>
              <w:rPr>
                <w:color w:val="000000"/>
                <w:sz w:val="24"/>
                <w:szCs w:val="24"/>
              </w:rPr>
              <w:t>0 ммоль/дм</w:t>
            </w:r>
            <w:r>
              <w:rPr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26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236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DE71EA">
            <w:pPr>
              <w:widowControl w:val="0"/>
              <w:jc w:val="center"/>
            </w:pPr>
          </w:p>
        </w:tc>
      </w:tr>
      <w:tr w:rsidR="00DE71EA">
        <w:tc>
          <w:tcPr>
            <w:tcW w:w="76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pStyle w:val="afb"/>
              <w:widowControl w:val="0"/>
              <w:spacing w:before="60" w:after="60"/>
              <w:ind w:left="25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1.12.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ind w:right="-199"/>
            </w:pPr>
            <w:r>
              <w:rPr>
                <w:color w:val="000000"/>
                <w:sz w:val="24"/>
                <w:szCs w:val="24"/>
              </w:rPr>
              <w:t>Стандартный образец удельной электрической проводимости водных сред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</w:pPr>
            <w:r>
              <w:rPr>
                <w:color w:val="000000"/>
                <w:sz w:val="24"/>
                <w:szCs w:val="24"/>
              </w:rPr>
              <w:t>УЭП-4 (ГСО 7377-97) Интервал допускаемых аттестованных значений от 0,028 до 0,030 См/м</w:t>
            </w:r>
          </w:p>
        </w:tc>
        <w:tc>
          <w:tcPr>
            <w:tcW w:w="226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236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DE71EA">
            <w:pPr>
              <w:widowControl w:val="0"/>
              <w:jc w:val="center"/>
            </w:pPr>
          </w:p>
        </w:tc>
      </w:tr>
      <w:tr w:rsidR="00DE71EA">
        <w:tc>
          <w:tcPr>
            <w:tcW w:w="76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pStyle w:val="afb"/>
              <w:widowControl w:val="0"/>
              <w:spacing w:before="60" w:after="60"/>
              <w:ind w:left="25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1.13.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</w:pPr>
            <w:r>
              <w:rPr>
                <w:color w:val="000000"/>
                <w:sz w:val="24"/>
                <w:szCs w:val="24"/>
              </w:rPr>
              <w:t xml:space="preserve">Стандартный образец </w:t>
            </w:r>
            <w:r>
              <w:rPr>
                <w:color w:val="000000"/>
                <w:sz w:val="24"/>
                <w:szCs w:val="24"/>
              </w:rPr>
              <w:t>кинематической вязкости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</w:pPr>
            <w:r>
              <w:rPr>
                <w:color w:val="000000"/>
                <w:sz w:val="24"/>
                <w:szCs w:val="24"/>
              </w:rPr>
              <w:t xml:space="preserve">ВК-43 (ГСО 7132-94) Интервал допускаемых аттестованных значений от 55,00 до 66,00 мм2/с при 40 </w:t>
            </w:r>
            <w:r>
              <w:rPr>
                <w:color w:val="000000"/>
                <w:sz w:val="24"/>
                <w:szCs w:val="24"/>
                <w:vertAlign w:val="superscript"/>
              </w:rPr>
              <w:t>0</w:t>
            </w:r>
            <w:r>
              <w:rPr>
                <w:color w:val="000000"/>
                <w:sz w:val="24"/>
                <w:szCs w:val="24"/>
              </w:rPr>
              <w:t>С,</w:t>
            </w:r>
          </w:p>
        </w:tc>
        <w:tc>
          <w:tcPr>
            <w:tcW w:w="226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236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DE71EA">
            <w:pPr>
              <w:widowControl w:val="0"/>
              <w:jc w:val="center"/>
            </w:pPr>
          </w:p>
        </w:tc>
      </w:tr>
      <w:tr w:rsidR="00DE71EA">
        <w:tc>
          <w:tcPr>
            <w:tcW w:w="76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pStyle w:val="afb"/>
              <w:widowControl w:val="0"/>
              <w:spacing w:before="60" w:after="60"/>
              <w:ind w:left="25"/>
              <w:jc w:val="center"/>
            </w:pPr>
            <w:r>
              <w:rPr>
                <w:lang w:eastAsia="x-none"/>
              </w:rPr>
              <w:t>1.14.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</w:pPr>
            <w:r>
              <w:rPr>
                <w:color w:val="000000"/>
                <w:sz w:val="24"/>
                <w:szCs w:val="24"/>
              </w:rPr>
              <w:t xml:space="preserve"> Стандартный образец пробивного напряжения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 xml:space="preserve">ПН-1 (ГСО 8885-2207)  Интервал допускаемых аттестованных </w:t>
            </w:r>
            <w:r>
              <w:rPr>
                <w:color w:val="auto"/>
                <w:sz w:val="24"/>
                <w:szCs w:val="24"/>
              </w:rPr>
              <w:t>значений от 70 до 90 кВ</w:t>
            </w:r>
          </w:p>
        </w:tc>
        <w:tc>
          <w:tcPr>
            <w:tcW w:w="226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236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DE71EA">
            <w:pPr>
              <w:widowControl w:val="0"/>
              <w:jc w:val="center"/>
            </w:pPr>
          </w:p>
        </w:tc>
      </w:tr>
      <w:tr w:rsidR="00DE71EA">
        <w:tc>
          <w:tcPr>
            <w:tcW w:w="76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pStyle w:val="afb"/>
              <w:widowControl w:val="0"/>
              <w:spacing w:before="60" w:after="60"/>
              <w:ind w:left="25"/>
              <w:jc w:val="center"/>
            </w:pPr>
            <w:r>
              <w:rPr>
                <w:lang w:eastAsia="x-none"/>
              </w:rPr>
              <w:t>1.15.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Ионитовый фильтр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марки 6.112.004 для генератора водорода марки 6.140</w:t>
            </w:r>
          </w:p>
        </w:tc>
        <w:tc>
          <w:tcPr>
            <w:tcW w:w="226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236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DE71EA">
            <w:pPr>
              <w:widowControl w:val="0"/>
              <w:jc w:val="center"/>
            </w:pPr>
          </w:p>
        </w:tc>
      </w:tr>
      <w:tr w:rsidR="00DE71EA">
        <w:tc>
          <w:tcPr>
            <w:tcW w:w="76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pStyle w:val="afb"/>
              <w:widowControl w:val="0"/>
              <w:spacing w:before="60" w:after="60"/>
              <w:ind w:left="25"/>
              <w:jc w:val="center"/>
            </w:pPr>
            <w:r>
              <w:rPr>
                <w:lang w:eastAsia="x-none"/>
              </w:rPr>
              <w:t>1.16.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Стандартный образец рН водной вытяжки нефтепродуктов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ВКЩ-1 (ГСО 8638-2004) Интервал допускаемых </w:t>
            </w:r>
            <w:r>
              <w:rPr>
                <w:color w:val="000000"/>
                <w:sz w:val="24"/>
                <w:szCs w:val="24"/>
              </w:rPr>
              <w:t>аттестованных значений рН от 6,0 до 8,0</w:t>
            </w:r>
          </w:p>
        </w:tc>
        <w:tc>
          <w:tcPr>
            <w:tcW w:w="226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236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DE71EA">
            <w:pPr>
              <w:widowControl w:val="0"/>
              <w:jc w:val="center"/>
            </w:pPr>
          </w:p>
        </w:tc>
      </w:tr>
      <w:tr w:rsidR="00DE71EA">
        <w:tc>
          <w:tcPr>
            <w:tcW w:w="76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pStyle w:val="afb"/>
              <w:widowControl w:val="0"/>
              <w:spacing w:before="60" w:after="60"/>
              <w:ind w:left="25"/>
              <w:jc w:val="center"/>
            </w:pPr>
            <w:r>
              <w:rPr>
                <w:lang w:eastAsia="x-none"/>
              </w:rPr>
              <w:t>1.17.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Натрий сернистый 9-водный Na2S*9H2O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ГОСТ 2053-77</w:t>
            </w:r>
          </w:p>
        </w:tc>
        <w:tc>
          <w:tcPr>
            <w:tcW w:w="226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236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DE71EA">
            <w:pPr>
              <w:widowControl w:val="0"/>
              <w:jc w:val="center"/>
            </w:pPr>
          </w:p>
        </w:tc>
      </w:tr>
      <w:tr w:rsidR="00DE71EA">
        <w:tc>
          <w:tcPr>
            <w:tcW w:w="76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pStyle w:val="afb"/>
              <w:widowControl w:val="0"/>
              <w:spacing w:before="60" w:after="60"/>
              <w:ind w:left="25"/>
              <w:jc w:val="center"/>
            </w:pPr>
            <w:r>
              <w:rPr>
                <w:lang w:eastAsia="x-none"/>
              </w:rPr>
              <w:t>1.18.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Карбонат кальция (кальций углекислый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ГОСТ 4530-76</w:t>
            </w:r>
          </w:p>
        </w:tc>
        <w:tc>
          <w:tcPr>
            <w:tcW w:w="226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236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DE71EA">
            <w:pPr>
              <w:widowControl w:val="0"/>
              <w:jc w:val="center"/>
            </w:pPr>
          </w:p>
        </w:tc>
      </w:tr>
      <w:tr w:rsidR="00DE71EA">
        <w:tc>
          <w:tcPr>
            <w:tcW w:w="76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pStyle w:val="afb"/>
              <w:widowControl w:val="0"/>
              <w:spacing w:before="60" w:after="60"/>
              <w:ind w:left="25"/>
              <w:jc w:val="center"/>
            </w:pPr>
            <w:r>
              <w:rPr>
                <w:lang w:eastAsia="x-none"/>
              </w:rPr>
              <w:lastRenderedPageBreak/>
              <w:t>1.19.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Реагент для </w:t>
            </w:r>
            <w:r>
              <w:rPr>
                <w:color w:val="000000"/>
                <w:sz w:val="24"/>
                <w:szCs w:val="24"/>
              </w:rPr>
              <w:t>кулонометрического  титрования по Карлу-Фишеру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Hundranal</w:t>
            </w:r>
            <w:r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  <w:lang w:val="en-US"/>
              </w:rPr>
              <w:t>columat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AG</w:t>
            </w:r>
            <w:r>
              <w:rPr>
                <w:color w:val="000000"/>
                <w:sz w:val="24"/>
                <w:szCs w:val="24"/>
              </w:rPr>
              <w:t xml:space="preserve">, аналит </w:t>
            </w:r>
            <w:r>
              <w:rPr>
                <w:color w:val="000000"/>
                <w:sz w:val="24"/>
                <w:szCs w:val="24"/>
                <w:lang w:val="en-US"/>
              </w:rPr>
              <w:t>RH</w:t>
            </w:r>
            <w:r>
              <w:rPr>
                <w:color w:val="000000"/>
                <w:sz w:val="24"/>
                <w:szCs w:val="24"/>
              </w:rPr>
              <w:t xml:space="preserve"> 34836 (</w:t>
            </w:r>
            <w:r>
              <w:rPr>
                <w:color w:val="000000"/>
                <w:sz w:val="24"/>
                <w:szCs w:val="24"/>
                <w:lang w:val="en-US"/>
              </w:rPr>
              <w:t>RT</w:t>
            </w:r>
            <w:r>
              <w:rPr>
                <w:color w:val="000000"/>
                <w:sz w:val="24"/>
                <w:szCs w:val="24"/>
              </w:rPr>
              <w:t>)</w:t>
            </w:r>
            <w:r>
              <w:rPr>
                <w:i/>
                <w:color w:val="000000"/>
                <w:sz w:val="24"/>
                <w:szCs w:val="24"/>
              </w:rPr>
              <w:t>(или эквивалент</w:t>
            </w:r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  <w:p w:rsidR="00DE71EA" w:rsidRDefault="00460F61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эквивалента –</w:t>
            </w:r>
          </w:p>
          <w:p w:rsidR="00DE71EA" w:rsidRDefault="00460F61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подробное техническое описание предлагаемого к поставке эквивалента</w:t>
            </w:r>
          </w:p>
        </w:tc>
        <w:tc>
          <w:tcPr>
            <w:tcW w:w="236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DE71EA">
            <w:pPr>
              <w:widowControl w:val="0"/>
              <w:jc w:val="center"/>
            </w:pPr>
          </w:p>
        </w:tc>
      </w:tr>
      <w:tr w:rsidR="00DE71EA">
        <w:tc>
          <w:tcPr>
            <w:tcW w:w="76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pStyle w:val="afb"/>
              <w:widowControl w:val="0"/>
              <w:spacing w:before="60" w:after="60"/>
              <w:ind w:left="25"/>
              <w:jc w:val="center"/>
            </w:pPr>
            <w:r>
              <w:rPr>
                <w:lang w:eastAsia="x-none"/>
              </w:rPr>
              <w:t>1.20.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Реагент для </w:t>
            </w:r>
            <w:r>
              <w:rPr>
                <w:color w:val="000000"/>
                <w:sz w:val="24"/>
                <w:szCs w:val="24"/>
              </w:rPr>
              <w:t>кулонометрического  титрования по Карлу-Фишеру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Hundranal</w:t>
            </w:r>
            <w:r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  <w:lang w:val="en-US"/>
              </w:rPr>
              <w:t>columat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AG</w:t>
            </w:r>
            <w:r>
              <w:rPr>
                <w:color w:val="000000"/>
                <w:sz w:val="24"/>
                <w:szCs w:val="24"/>
              </w:rPr>
              <w:t xml:space="preserve"> , католит </w:t>
            </w:r>
            <w:r>
              <w:rPr>
                <w:color w:val="000000"/>
                <w:sz w:val="24"/>
                <w:szCs w:val="24"/>
                <w:lang w:val="en-US"/>
              </w:rPr>
              <w:t>RH</w:t>
            </w:r>
            <w:r>
              <w:rPr>
                <w:color w:val="000000"/>
                <w:sz w:val="24"/>
                <w:szCs w:val="24"/>
              </w:rPr>
              <w:t xml:space="preserve"> 34840 (</w:t>
            </w:r>
            <w:r>
              <w:rPr>
                <w:color w:val="000000"/>
                <w:sz w:val="24"/>
                <w:szCs w:val="24"/>
                <w:lang w:val="en-US"/>
              </w:rPr>
              <w:t>RT</w:t>
            </w:r>
            <w:r>
              <w:rPr>
                <w:color w:val="000000"/>
                <w:sz w:val="24"/>
                <w:szCs w:val="24"/>
              </w:rPr>
              <w:t>)</w:t>
            </w:r>
            <w:r>
              <w:rPr>
                <w:i/>
                <w:color w:val="000000"/>
                <w:sz w:val="24"/>
                <w:szCs w:val="24"/>
              </w:rPr>
              <w:t>(или эквивалент</w:t>
            </w:r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  <w:p w:rsidR="00DE71EA" w:rsidRDefault="00460F61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эквивалента –</w:t>
            </w:r>
          </w:p>
          <w:p w:rsidR="00DE71EA" w:rsidRDefault="00460F61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подробное техническое описание предлагаемого к поставке эквивалента</w:t>
            </w:r>
          </w:p>
        </w:tc>
        <w:tc>
          <w:tcPr>
            <w:tcW w:w="236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DE71EA">
            <w:pPr>
              <w:widowControl w:val="0"/>
              <w:jc w:val="center"/>
            </w:pPr>
          </w:p>
        </w:tc>
      </w:tr>
      <w:tr w:rsidR="00DE71EA">
        <w:tc>
          <w:tcPr>
            <w:tcW w:w="76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pStyle w:val="afb"/>
              <w:widowControl w:val="0"/>
              <w:spacing w:before="60" w:after="60"/>
              <w:ind w:left="25"/>
              <w:jc w:val="center"/>
            </w:pPr>
            <w:r>
              <w:rPr>
                <w:lang w:eastAsia="x-none"/>
              </w:rPr>
              <w:t>1.21.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Стандартный образец температуры вспышки в закрытом тигле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</w:pPr>
            <w:r>
              <w:rPr>
                <w:color w:val="000000"/>
                <w:sz w:val="24"/>
                <w:szCs w:val="24"/>
              </w:rPr>
              <w:t xml:space="preserve">ТВЗТ-140-ЭК (ГСО 8137-2002) Интервал допускаемых аттестованных значений от 135 до 150 </w:t>
            </w:r>
            <w:r>
              <w:rPr>
                <w:color w:val="000000"/>
                <w:sz w:val="24"/>
                <w:szCs w:val="24"/>
                <w:vertAlign w:val="superscript"/>
              </w:rPr>
              <w:t>0</w:t>
            </w:r>
            <w:r>
              <w:rPr>
                <w:color w:val="000000"/>
                <w:sz w:val="24"/>
                <w:szCs w:val="24"/>
              </w:rPr>
              <w:t>С</w:t>
            </w:r>
          </w:p>
        </w:tc>
        <w:tc>
          <w:tcPr>
            <w:tcW w:w="226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236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DE71EA">
            <w:pPr>
              <w:widowControl w:val="0"/>
              <w:jc w:val="center"/>
            </w:pPr>
          </w:p>
        </w:tc>
      </w:tr>
      <w:tr w:rsidR="00DE71EA">
        <w:tc>
          <w:tcPr>
            <w:tcW w:w="76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pStyle w:val="afb"/>
              <w:widowControl w:val="0"/>
              <w:spacing w:before="60" w:after="60"/>
              <w:ind w:left="25"/>
              <w:jc w:val="center"/>
            </w:pPr>
            <w:r>
              <w:rPr>
                <w:lang w:eastAsia="x-none"/>
              </w:rPr>
              <w:t>1.22.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Стандартный образец температуры вспышки в открытом тигле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</w:pPr>
            <w:r>
              <w:rPr>
                <w:color w:val="000000"/>
                <w:sz w:val="24"/>
                <w:szCs w:val="24"/>
              </w:rPr>
              <w:t xml:space="preserve">ТВОТ-230-ЭК (ГСО 8154-2003) Интервал допускаемых аттестованных значений от 225 до 250 </w:t>
            </w:r>
            <w:r>
              <w:rPr>
                <w:color w:val="000000"/>
                <w:sz w:val="24"/>
                <w:szCs w:val="24"/>
                <w:vertAlign w:val="superscript"/>
              </w:rPr>
              <w:t>0</w:t>
            </w:r>
            <w:r>
              <w:rPr>
                <w:color w:val="000000"/>
                <w:sz w:val="24"/>
                <w:szCs w:val="24"/>
              </w:rPr>
              <w:t>С</w:t>
            </w:r>
          </w:p>
        </w:tc>
        <w:tc>
          <w:tcPr>
            <w:tcW w:w="226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236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DE71EA">
            <w:pPr>
              <w:widowControl w:val="0"/>
              <w:jc w:val="center"/>
            </w:pPr>
          </w:p>
        </w:tc>
      </w:tr>
      <w:tr w:rsidR="00DE71EA">
        <w:tc>
          <w:tcPr>
            <w:tcW w:w="76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pStyle w:val="afb"/>
              <w:widowControl w:val="0"/>
              <w:spacing w:before="60" w:after="60"/>
              <w:ind w:left="25"/>
              <w:jc w:val="center"/>
            </w:pPr>
            <w:r>
              <w:rPr>
                <w:lang w:eastAsia="x-none"/>
              </w:rPr>
              <w:lastRenderedPageBreak/>
              <w:t>1.23.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Стандартный образец плотности жидкостей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 880-ЭК (ГСО 8621-2004) Интервал допускаемых аттестованных значений от 877,0 до 881,0 кг/м</w:t>
            </w:r>
            <w:r>
              <w:rPr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26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236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DE71EA">
            <w:pPr>
              <w:widowControl w:val="0"/>
              <w:jc w:val="center"/>
            </w:pPr>
          </w:p>
        </w:tc>
      </w:tr>
      <w:tr w:rsidR="00DE71EA">
        <w:tc>
          <w:tcPr>
            <w:tcW w:w="76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pStyle w:val="afb"/>
              <w:widowControl w:val="0"/>
              <w:spacing w:before="60" w:after="60"/>
              <w:ind w:left="25"/>
              <w:jc w:val="center"/>
            </w:pPr>
            <w:r>
              <w:rPr>
                <w:lang w:eastAsia="x-none"/>
              </w:rPr>
              <w:t>1.24.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ind w:right="-103"/>
            </w:pPr>
            <w:r>
              <w:rPr>
                <w:color w:val="000000"/>
                <w:sz w:val="24"/>
                <w:szCs w:val="24"/>
              </w:rPr>
              <w:t>Стандартный образец кислотного числа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КЧ-0,1-ЭК (ГСО 8501-2003) Интервал допускаемых аттестованных значений от 0,09 до 0,11 мг КОН/г</w:t>
            </w:r>
          </w:p>
        </w:tc>
        <w:tc>
          <w:tcPr>
            <w:tcW w:w="226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236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DE71EA">
            <w:pPr>
              <w:widowControl w:val="0"/>
              <w:jc w:val="center"/>
            </w:pPr>
          </w:p>
        </w:tc>
      </w:tr>
      <w:tr w:rsidR="00DE71EA">
        <w:tc>
          <w:tcPr>
            <w:tcW w:w="76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pStyle w:val="afb"/>
              <w:widowControl w:val="0"/>
              <w:spacing w:before="60" w:after="60"/>
              <w:ind w:left="25"/>
              <w:jc w:val="center"/>
            </w:pPr>
            <w:r>
              <w:rPr>
                <w:lang w:eastAsia="x-none"/>
              </w:rPr>
              <w:t>1.25.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Н-Гептан 99,85% "Эталон" (С7Н16)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х.ч., СТП СОМР 2-051-08</w:t>
            </w:r>
          </w:p>
        </w:tc>
        <w:tc>
          <w:tcPr>
            <w:tcW w:w="226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236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DE71EA">
            <w:pPr>
              <w:widowControl w:val="0"/>
              <w:jc w:val="center"/>
            </w:pPr>
          </w:p>
        </w:tc>
      </w:tr>
      <w:tr w:rsidR="00DE71EA">
        <w:tc>
          <w:tcPr>
            <w:tcW w:w="76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pStyle w:val="afb"/>
              <w:widowControl w:val="0"/>
              <w:spacing w:before="60" w:after="60"/>
              <w:ind w:left="25"/>
              <w:jc w:val="center"/>
            </w:pPr>
            <w:r>
              <w:rPr>
                <w:lang w:eastAsia="x-none"/>
              </w:rPr>
              <w:t>1.26.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</w:pPr>
            <w:r>
              <w:rPr>
                <w:color w:val="000000"/>
                <w:sz w:val="24"/>
                <w:szCs w:val="24"/>
              </w:rPr>
              <w:t>Гексан (С2Н14)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</w:pPr>
            <w:r>
              <w:rPr>
                <w:sz w:val="22"/>
              </w:rPr>
              <w:t>ОСЧ (1 сорт), ТУ 2631-00154260861-2013</w:t>
            </w:r>
          </w:p>
        </w:tc>
        <w:tc>
          <w:tcPr>
            <w:tcW w:w="226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236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DE71EA">
            <w:pPr>
              <w:widowControl w:val="0"/>
              <w:jc w:val="center"/>
            </w:pPr>
          </w:p>
        </w:tc>
      </w:tr>
      <w:tr w:rsidR="00DE71EA">
        <w:tc>
          <w:tcPr>
            <w:tcW w:w="76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pStyle w:val="afb"/>
              <w:widowControl w:val="0"/>
              <w:spacing w:before="60" w:after="60"/>
              <w:ind w:left="25"/>
              <w:jc w:val="center"/>
            </w:pPr>
            <w:r>
              <w:rPr>
                <w:lang w:eastAsia="x-none"/>
              </w:rPr>
              <w:t>1.27.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pStyle w:val="affff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Пластиковая литровая бутылка c винтовой крышкой с контролем первого вскрытия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pStyle w:val="affff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ПЭТ</w:t>
            </w:r>
          </w:p>
        </w:tc>
        <w:tc>
          <w:tcPr>
            <w:tcW w:w="226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236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DE71EA">
            <w:pPr>
              <w:widowControl w:val="0"/>
              <w:jc w:val="center"/>
            </w:pPr>
          </w:p>
        </w:tc>
      </w:tr>
      <w:tr w:rsidR="00DE71EA">
        <w:tc>
          <w:tcPr>
            <w:tcW w:w="76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pStyle w:val="afb"/>
              <w:widowControl w:val="0"/>
              <w:spacing w:before="60" w:after="60"/>
              <w:ind w:left="25"/>
              <w:jc w:val="center"/>
            </w:pPr>
            <w:r>
              <w:rPr>
                <w:lang w:eastAsia="x-none"/>
              </w:rPr>
              <w:t>1.28.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 xml:space="preserve">Стандартный образец </w:t>
            </w:r>
            <w:r>
              <w:rPr>
                <w:color w:val="auto"/>
                <w:sz w:val="24"/>
                <w:szCs w:val="24"/>
              </w:rPr>
              <w:t>тангенса угла диэлектрических потерь трансформаторного масла при 90C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</w:pPr>
            <w:r>
              <w:rPr>
                <w:color w:val="000000"/>
                <w:sz w:val="24"/>
                <w:szCs w:val="24"/>
              </w:rPr>
              <w:t>ГСО 8571-2004 Интервал допускаемых аттестованных значений от 0,1 до 1,0%</w:t>
            </w:r>
          </w:p>
        </w:tc>
        <w:tc>
          <w:tcPr>
            <w:tcW w:w="226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236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DE71EA">
            <w:pPr>
              <w:widowControl w:val="0"/>
              <w:jc w:val="center"/>
            </w:pPr>
          </w:p>
        </w:tc>
      </w:tr>
      <w:tr w:rsidR="00DE71EA">
        <w:tc>
          <w:tcPr>
            <w:tcW w:w="76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pStyle w:val="afb"/>
              <w:widowControl w:val="0"/>
              <w:spacing w:before="60" w:after="60"/>
              <w:ind w:left="25"/>
              <w:jc w:val="center"/>
            </w:pPr>
            <w:r>
              <w:rPr>
                <w:lang w:eastAsia="x-none"/>
              </w:rPr>
              <w:t>1.29.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Прокладка силиконовая для кулонометрической ячейки титратора КF831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</w:pPr>
            <w:r>
              <w:rPr>
                <w:color w:val="000000"/>
                <w:sz w:val="24"/>
                <w:szCs w:val="24"/>
              </w:rPr>
              <w:t xml:space="preserve">Арт № </w:t>
            </w:r>
            <w:r>
              <w:rPr>
                <w:color w:val="000000"/>
                <w:sz w:val="24"/>
                <w:szCs w:val="24"/>
              </w:rPr>
              <w:t>61448020, диаметр- 16мм</w:t>
            </w:r>
          </w:p>
          <w:p w:rsidR="00DE71EA" w:rsidRDefault="00460F61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(или эквивалент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  <w:p w:rsidR="00DE71EA" w:rsidRDefault="00460F61">
            <w:pPr>
              <w:pStyle w:val="Standard"/>
              <w:widowControl w:val="0"/>
              <w:jc w:val="center"/>
            </w:pPr>
            <w:r>
              <w:rPr>
                <w:i/>
                <w:sz w:val="24"/>
                <w:szCs w:val="24"/>
              </w:rPr>
              <w:t>или, в случае</w:t>
            </w:r>
            <w:r>
              <w:rPr>
                <w:i/>
                <w:color w:val="000000"/>
                <w:sz w:val="24"/>
                <w:szCs w:val="24"/>
              </w:rPr>
              <w:t xml:space="preserve"> поставки эквивалента –</w:t>
            </w:r>
          </w:p>
          <w:p w:rsidR="00DE71EA" w:rsidRDefault="00460F61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подробное техническое описание предлагаемого к </w:t>
            </w:r>
            <w:r>
              <w:rPr>
                <w:i/>
                <w:color w:val="000000"/>
                <w:sz w:val="24"/>
                <w:szCs w:val="24"/>
              </w:rPr>
              <w:lastRenderedPageBreak/>
              <w:t>поставке эквивалента</w:t>
            </w:r>
          </w:p>
        </w:tc>
        <w:tc>
          <w:tcPr>
            <w:tcW w:w="236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jc w:val="center"/>
            </w:pPr>
            <w:r>
              <w:lastRenderedPageBreak/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DE71EA">
            <w:pPr>
              <w:widowControl w:val="0"/>
              <w:jc w:val="center"/>
            </w:pPr>
          </w:p>
        </w:tc>
      </w:tr>
      <w:tr w:rsidR="00DE71EA">
        <w:tc>
          <w:tcPr>
            <w:tcW w:w="76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pStyle w:val="afb"/>
              <w:widowControl w:val="0"/>
              <w:spacing w:before="60" w:after="60"/>
              <w:ind w:left="25"/>
              <w:jc w:val="center"/>
            </w:pPr>
            <w:r>
              <w:rPr>
                <w:lang w:eastAsia="x-none"/>
              </w:rPr>
              <w:t>1.30.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</w:pPr>
            <w:r>
              <w:rPr>
                <w:color w:val="000000"/>
                <w:sz w:val="24"/>
                <w:szCs w:val="24"/>
              </w:rPr>
              <w:t>Аммиак водный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</w:pPr>
            <w:r>
              <w:rPr>
                <w:color w:val="000000"/>
                <w:sz w:val="24"/>
                <w:szCs w:val="24"/>
              </w:rPr>
              <w:t>ч.д.а., ГОСТ 3760-79</w:t>
            </w:r>
          </w:p>
        </w:tc>
        <w:tc>
          <w:tcPr>
            <w:tcW w:w="226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236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DE71EA">
            <w:pPr>
              <w:widowControl w:val="0"/>
              <w:jc w:val="center"/>
            </w:pPr>
          </w:p>
        </w:tc>
      </w:tr>
      <w:tr w:rsidR="00DE71EA">
        <w:tc>
          <w:tcPr>
            <w:tcW w:w="76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pStyle w:val="afb"/>
              <w:widowControl w:val="0"/>
              <w:spacing w:before="60" w:after="60"/>
              <w:ind w:left="25"/>
              <w:jc w:val="center"/>
            </w:pPr>
            <w:r>
              <w:rPr>
                <w:lang w:eastAsia="x-none"/>
              </w:rPr>
              <w:t>1.31.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Стандартный образец массовой доли воды в органической жидкости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</w:pPr>
            <w:r>
              <w:rPr>
                <w:color w:val="000000"/>
                <w:sz w:val="24"/>
                <w:szCs w:val="24"/>
              </w:rPr>
              <w:t>ВФ-ПА-2 (1) (ГСО  9922-2011) Интервал допускаемых аттестованных значений от 0,05 до 2,0%</w:t>
            </w:r>
          </w:p>
        </w:tc>
        <w:tc>
          <w:tcPr>
            <w:tcW w:w="226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236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DE71EA">
            <w:pPr>
              <w:widowControl w:val="0"/>
              <w:jc w:val="center"/>
            </w:pPr>
          </w:p>
        </w:tc>
      </w:tr>
      <w:tr w:rsidR="00DE71EA">
        <w:tc>
          <w:tcPr>
            <w:tcW w:w="76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pStyle w:val="afb"/>
              <w:widowControl w:val="0"/>
              <w:spacing w:before="60" w:after="60"/>
              <w:ind w:left="25"/>
              <w:jc w:val="center"/>
            </w:pPr>
            <w:r>
              <w:rPr>
                <w:lang w:eastAsia="x-none"/>
              </w:rPr>
              <w:t>1.32.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rPr>
                <w:color w:val="333333"/>
                <w:sz w:val="21"/>
              </w:rPr>
            </w:pPr>
            <w:r>
              <w:rPr>
                <w:color w:val="000000"/>
                <w:sz w:val="24"/>
                <w:szCs w:val="24"/>
              </w:rPr>
              <w:t>Стандартный образец состава водного раствора ионов железа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</w:pPr>
            <w:r>
              <w:rPr>
                <w:color w:val="000000"/>
                <w:sz w:val="24"/>
                <w:szCs w:val="24"/>
              </w:rPr>
              <w:t>ГСО 7835-2000</w:t>
            </w:r>
            <w:r>
              <w:rPr>
                <w:color w:val="000000"/>
                <w:sz w:val="24"/>
                <w:szCs w:val="24"/>
              </w:rPr>
              <w:t xml:space="preserve"> Интервал допускаемых аттестованных значений от 0,95 до 1,05 г/дм</w:t>
            </w:r>
            <w:r>
              <w:rPr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26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236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DE71EA">
            <w:pPr>
              <w:widowControl w:val="0"/>
              <w:jc w:val="center"/>
            </w:pPr>
          </w:p>
        </w:tc>
      </w:tr>
      <w:tr w:rsidR="00DE71EA">
        <w:tc>
          <w:tcPr>
            <w:tcW w:w="76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pStyle w:val="afb"/>
              <w:widowControl w:val="0"/>
              <w:spacing w:before="60" w:after="60"/>
              <w:ind w:left="25"/>
              <w:jc w:val="center"/>
            </w:pPr>
            <w:r>
              <w:rPr>
                <w:lang w:eastAsia="x-none"/>
              </w:rPr>
              <w:t>1.33.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</w:rPr>
              <w:t>Аммоний надсернокислый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</w:pPr>
            <w:r>
              <w:rPr>
                <w:color w:val="000000"/>
                <w:sz w:val="24"/>
                <w:szCs w:val="24"/>
              </w:rPr>
              <w:t>ч.д.а., ГОСТ 20478-75</w:t>
            </w:r>
          </w:p>
        </w:tc>
        <w:tc>
          <w:tcPr>
            <w:tcW w:w="226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236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DE71EA">
            <w:pPr>
              <w:widowControl w:val="0"/>
              <w:jc w:val="center"/>
            </w:pPr>
          </w:p>
        </w:tc>
      </w:tr>
      <w:tr w:rsidR="00DE71EA">
        <w:tc>
          <w:tcPr>
            <w:tcW w:w="76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pStyle w:val="afb"/>
              <w:widowControl w:val="0"/>
              <w:spacing w:before="60" w:after="60"/>
              <w:ind w:left="25"/>
              <w:jc w:val="center"/>
            </w:pPr>
            <w:r>
              <w:rPr>
                <w:lang w:eastAsia="x-none"/>
              </w:rPr>
              <w:t>1.34.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Аммоний хлористый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</w:pPr>
            <w:r>
              <w:rPr>
                <w:color w:val="000000"/>
                <w:sz w:val="24"/>
                <w:szCs w:val="24"/>
              </w:rPr>
              <w:t>ч.д.а., ГОСТ 3773-72</w:t>
            </w:r>
          </w:p>
        </w:tc>
        <w:tc>
          <w:tcPr>
            <w:tcW w:w="226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236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DE71EA">
            <w:pPr>
              <w:widowControl w:val="0"/>
              <w:jc w:val="center"/>
            </w:pPr>
          </w:p>
        </w:tc>
      </w:tr>
      <w:tr w:rsidR="00DE71EA">
        <w:tc>
          <w:tcPr>
            <w:tcW w:w="76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pStyle w:val="afb"/>
              <w:widowControl w:val="0"/>
              <w:spacing w:before="60" w:after="60"/>
              <w:ind w:left="25"/>
              <w:jc w:val="center"/>
            </w:pPr>
            <w:r>
              <w:rPr>
                <w:lang w:eastAsia="x-none"/>
              </w:rPr>
              <w:t>1.35.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Кислота сульфосалициловая 2-х водная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</w:pPr>
            <w:r>
              <w:rPr>
                <w:color w:val="000000"/>
                <w:sz w:val="24"/>
                <w:szCs w:val="24"/>
              </w:rPr>
              <w:t>ч.д.а., ГОСТ 4478-78</w:t>
            </w:r>
          </w:p>
        </w:tc>
        <w:tc>
          <w:tcPr>
            <w:tcW w:w="226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236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DE71EA">
            <w:pPr>
              <w:widowControl w:val="0"/>
              <w:jc w:val="center"/>
            </w:pPr>
          </w:p>
        </w:tc>
      </w:tr>
      <w:tr w:rsidR="00DE71EA">
        <w:tc>
          <w:tcPr>
            <w:tcW w:w="76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pStyle w:val="afb"/>
              <w:widowControl w:val="0"/>
              <w:spacing w:before="60" w:after="60"/>
              <w:ind w:left="25"/>
              <w:jc w:val="center"/>
            </w:pPr>
            <w:r>
              <w:rPr>
                <w:lang w:eastAsia="x-none"/>
              </w:rPr>
              <w:t>1.36.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Стандартный образец общей жесткости воды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ГСО 7680-99  Интервал допускаемых аттестованных значений от 95-105 </w:t>
            </w:r>
            <w:r>
              <w:rPr>
                <w:color w:val="000000"/>
                <w:sz w:val="24"/>
                <w:szCs w:val="24"/>
                <w:vertAlign w:val="superscript"/>
              </w:rPr>
              <w:t>0</w:t>
            </w:r>
            <w:r>
              <w:rPr>
                <w:color w:val="000000"/>
                <w:sz w:val="24"/>
                <w:szCs w:val="24"/>
              </w:rPr>
              <w:t>Ж</w:t>
            </w:r>
          </w:p>
        </w:tc>
        <w:tc>
          <w:tcPr>
            <w:tcW w:w="226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236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DE71EA">
            <w:pPr>
              <w:widowControl w:val="0"/>
              <w:jc w:val="center"/>
            </w:pPr>
          </w:p>
        </w:tc>
      </w:tr>
      <w:tr w:rsidR="00DE71EA">
        <w:tc>
          <w:tcPr>
            <w:tcW w:w="76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pStyle w:val="afb"/>
              <w:widowControl w:val="0"/>
              <w:spacing w:before="60" w:after="60"/>
              <w:ind w:left="25"/>
              <w:jc w:val="center"/>
            </w:pPr>
            <w:r>
              <w:rPr>
                <w:lang w:eastAsia="x-none"/>
              </w:rPr>
              <w:t>1.37.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Стандартный образец </w:t>
            </w:r>
            <w:r>
              <w:rPr>
                <w:color w:val="000000"/>
                <w:sz w:val="24"/>
                <w:szCs w:val="24"/>
              </w:rPr>
              <w:t>ионов кальция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ГСО 7475-98  Интервал допускаемых аттестованных значений от 0,95 до 1,05 мг/см</w:t>
            </w:r>
            <w:r>
              <w:rPr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26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236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DE71EA">
            <w:pPr>
              <w:widowControl w:val="0"/>
              <w:jc w:val="center"/>
            </w:pPr>
          </w:p>
        </w:tc>
      </w:tr>
      <w:tr w:rsidR="00DE71EA">
        <w:tc>
          <w:tcPr>
            <w:tcW w:w="76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pStyle w:val="afb"/>
              <w:widowControl w:val="0"/>
              <w:spacing w:before="60" w:after="60"/>
              <w:ind w:left="25"/>
              <w:jc w:val="center"/>
            </w:pPr>
            <w:r>
              <w:rPr>
                <w:lang w:eastAsia="x-none"/>
              </w:rPr>
              <w:t>1.38.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Ртуть (2) азотнокислая одноводная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х.ч. ГОСТ 4520-78</w:t>
            </w:r>
          </w:p>
        </w:tc>
        <w:tc>
          <w:tcPr>
            <w:tcW w:w="226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236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DE71EA">
            <w:pPr>
              <w:widowControl w:val="0"/>
              <w:jc w:val="center"/>
            </w:pPr>
          </w:p>
        </w:tc>
      </w:tr>
      <w:tr w:rsidR="00DE71EA">
        <w:tc>
          <w:tcPr>
            <w:tcW w:w="76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pStyle w:val="afb"/>
              <w:widowControl w:val="0"/>
              <w:spacing w:before="60" w:after="60"/>
              <w:ind w:left="25"/>
              <w:jc w:val="center"/>
            </w:pPr>
            <w:r>
              <w:rPr>
                <w:lang w:eastAsia="x-none"/>
              </w:rPr>
              <w:t>1.39.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Стандартный образец хлорид ионов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ГСО 7280-96</w:t>
            </w:r>
            <w:r>
              <w:rPr>
                <w:color w:val="000000"/>
                <w:sz w:val="24"/>
                <w:szCs w:val="24"/>
              </w:rPr>
              <w:t xml:space="preserve">  Интервал допускаемых аттестованных значений от 995 до 1005 мг/дм</w:t>
            </w:r>
            <w:r>
              <w:rPr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26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236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DE71EA">
            <w:pPr>
              <w:widowControl w:val="0"/>
              <w:jc w:val="center"/>
            </w:pPr>
          </w:p>
        </w:tc>
      </w:tr>
      <w:tr w:rsidR="00DE71EA">
        <w:tc>
          <w:tcPr>
            <w:tcW w:w="76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pStyle w:val="afb"/>
              <w:widowControl w:val="0"/>
              <w:spacing w:before="60" w:after="60"/>
              <w:ind w:left="25"/>
              <w:jc w:val="center"/>
            </w:pPr>
            <w:r>
              <w:rPr>
                <w:lang w:eastAsia="x-none"/>
              </w:rPr>
              <w:t>1.40.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rPr>
                <w:color w:val="000000"/>
              </w:rPr>
            </w:pPr>
            <w:r>
              <w:rPr>
                <w:color w:val="000000"/>
                <w:sz w:val="22"/>
              </w:rPr>
              <w:t>Аммоний роданистый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ч., ГОСТ 27067-86</w:t>
            </w:r>
          </w:p>
        </w:tc>
        <w:tc>
          <w:tcPr>
            <w:tcW w:w="226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236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DE71EA">
            <w:pPr>
              <w:widowControl w:val="0"/>
              <w:jc w:val="center"/>
            </w:pPr>
          </w:p>
        </w:tc>
      </w:tr>
      <w:tr w:rsidR="00DE71EA">
        <w:tc>
          <w:tcPr>
            <w:tcW w:w="76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pStyle w:val="afb"/>
              <w:widowControl w:val="0"/>
              <w:spacing w:before="60" w:after="60"/>
              <w:ind w:left="25"/>
              <w:jc w:val="center"/>
            </w:pPr>
            <w:r>
              <w:rPr>
                <w:lang w:eastAsia="x-none"/>
              </w:rPr>
              <w:lastRenderedPageBreak/>
              <w:t>1.41.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Кальций хлористый 6-водный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rPr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>х.ч. ГОСТ 4530-76</w:t>
            </w:r>
          </w:p>
        </w:tc>
        <w:tc>
          <w:tcPr>
            <w:tcW w:w="226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236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DE71EA">
            <w:pPr>
              <w:widowControl w:val="0"/>
              <w:jc w:val="center"/>
            </w:pPr>
          </w:p>
        </w:tc>
      </w:tr>
      <w:tr w:rsidR="00DE71EA">
        <w:tc>
          <w:tcPr>
            <w:tcW w:w="76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pStyle w:val="afb"/>
              <w:widowControl w:val="0"/>
              <w:spacing w:before="60" w:after="60"/>
              <w:ind w:left="25"/>
              <w:jc w:val="center"/>
            </w:pPr>
            <w:r>
              <w:rPr>
                <w:lang w:eastAsia="x-none"/>
              </w:rPr>
              <w:t>1.42.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Кобальт</w:t>
            </w:r>
            <w:r>
              <w:rPr>
                <w:sz w:val="22"/>
                <w:szCs w:val="22"/>
              </w:rPr>
              <w:t xml:space="preserve"> хлористый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ЧДА, ГОСТ4525-77</w:t>
            </w:r>
          </w:p>
        </w:tc>
        <w:tc>
          <w:tcPr>
            <w:tcW w:w="226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236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DE71EA">
            <w:pPr>
              <w:widowControl w:val="0"/>
              <w:jc w:val="center"/>
            </w:pPr>
          </w:p>
        </w:tc>
      </w:tr>
      <w:tr w:rsidR="00DE71EA">
        <w:tc>
          <w:tcPr>
            <w:tcW w:w="76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pStyle w:val="afb"/>
              <w:widowControl w:val="0"/>
              <w:spacing w:before="60" w:after="60"/>
              <w:ind w:left="25"/>
              <w:jc w:val="center"/>
            </w:pPr>
            <w:r>
              <w:rPr>
                <w:lang w:eastAsia="x-none"/>
              </w:rPr>
              <w:t>1.43.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4"/>
              </w:rPr>
              <w:t>А</w:t>
            </w:r>
            <w:r>
              <w:rPr>
                <w:sz w:val="22"/>
              </w:rPr>
              <w:t>зотная кислота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</w:pPr>
            <w:r>
              <w:rPr>
                <w:color w:val="000000"/>
                <w:sz w:val="22"/>
                <w:szCs w:val="24"/>
                <w:lang w:val="en-US"/>
              </w:rPr>
              <w:t xml:space="preserve">х.ч.,  </w:t>
            </w:r>
            <w:r>
              <w:rPr>
                <w:sz w:val="22"/>
              </w:rPr>
              <w:t>ГОСТ 4461-77</w:t>
            </w:r>
          </w:p>
          <w:p w:rsidR="00DE71EA" w:rsidRDefault="00DE71EA">
            <w:pPr>
              <w:widowControl w:val="0"/>
            </w:pPr>
          </w:p>
        </w:tc>
        <w:tc>
          <w:tcPr>
            <w:tcW w:w="226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236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DE71EA">
            <w:pPr>
              <w:widowControl w:val="0"/>
              <w:jc w:val="center"/>
            </w:pPr>
          </w:p>
        </w:tc>
      </w:tr>
      <w:tr w:rsidR="00DE71EA">
        <w:tc>
          <w:tcPr>
            <w:tcW w:w="76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pStyle w:val="afb"/>
              <w:widowControl w:val="0"/>
              <w:spacing w:before="60" w:after="60"/>
              <w:ind w:left="25"/>
              <w:jc w:val="center"/>
            </w:pPr>
            <w:r>
              <w:t>1.44.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  <w:szCs w:val="24"/>
              </w:rPr>
              <w:t>С</w:t>
            </w:r>
            <w:r>
              <w:rPr>
                <w:sz w:val="22"/>
              </w:rPr>
              <w:t>оляная кислота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</w:pPr>
            <w:r>
              <w:rPr>
                <w:sz w:val="22"/>
              </w:rPr>
              <w:t>х.ч., ГОСТ 3118-77</w:t>
            </w:r>
          </w:p>
          <w:p w:rsidR="00DE71EA" w:rsidRDefault="00DE71EA">
            <w:pPr>
              <w:widowControl w:val="0"/>
            </w:pPr>
          </w:p>
        </w:tc>
        <w:tc>
          <w:tcPr>
            <w:tcW w:w="226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36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DE71EA">
            <w:pPr>
              <w:widowControl w:val="0"/>
              <w:jc w:val="center"/>
            </w:pPr>
          </w:p>
        </w:tc>
      </w:tr>
      <w:tr w:rsidR="00DE71EA">
        <w:tc>
          <w:tcPr>
            <w:tcW w:w="76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pStyle w:val="afb"/>
              <w:widowControl w:val="0"/>
              <w:spacing w:before="60" w:after="60"/>
              <w:ind w:left="25"/>
              <w:jc w:val="center"/>
            </w:pPr>
            <w:r>
              <w:t>1.45.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pStyle w:val="affff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Банка лабораторная стеклянная 250 мл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 делениями, с </w:t>
            </w:r>
            <w:r>
              <w:rPr>
                <w:sz w:val="22"/>
                <w:szCs w:val="22"/>
              </w:rPr>
              <w:t>навинчив. крышкой, светлое стекло;</w:t>
            </w:r>
          </w:p>
          <w:p w:rsidR="00DE71EA" w:rsidRDefault="00460F61">
            <w:pPr>
              <w:widowControl w:val="0"/>
            </w:pPr>
            <w:r>
              <w:rPr>
                <w:sz w:val="22"/>
                <w:szCs w:val="22"/>
              </w:rPr>
              <w:t>высота 137,5 ± 1,5 мм, внутренний диаметр горловины 30 ± 0,5 мм, диаметр основания 70 ± 1,5 мм</w:t>
            </w:r>
          </w:p>
        </w:tc>
        <w:tc>
          <w:tcPr>
            <w:tcW w:w="226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36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DE71EA">
            <w:pPr>
              <w:widowControl w:val="0"/>
              <w:jc w:val="center"/>
            </w:pPr>
          </w:p>
        </w:tc>
      </w:tr>
      <w:tr w:rsidR="00DE71EA">
        <w:tc>
          <w:tcPr>
            <w:tcW w:w="76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pStyle w:val="afb"/>
              <w:widowControl w:val="0"/>
              <w:spacing w:before="60" w:after="60"/>
              <w:ind w:left="25"/>
              <w:jc w:val="center"/>
            </w:pPr>
            <w:r>
              <w:t>1.46.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pStyle w:val="affff5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>Фильтр мембранный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pStyle w:val="affff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Владисарт ФМНЦ-С-0,45, нитрат целлюлозы, средний диаметр пор 0,45 мкм, </w:t>
            </w:r>
            <w:r>
              <w:rPr>
                <w:sz w:val="22"/>
                <w:szCs w:val="22"/>
              </w:rPr>
              <w:t>диаметр фильтра 35 мм.</w:t>
            </w:r>
          </w:p>
        </w:tc>
        <w:tc>
          <w:tcPr>
            <w:tcW w:w="226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36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jc w:val="center"/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DE71EA">
            <w:pPr>
              <w:widowControl w:val="0"/>
              <w:jc w:val="center"/>
            </w:pPr>
          </w:p>
        </w:tc>
      </w:tr>
      <w:tr w:rsidR="00DE71EA">
        <w:tc>
          <w:tcPr>
            <w:tcW w:w="7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pStyle w:val="afb"/>
              <w:widowControl w:val="0"/>
              <w:spacing w:before="60" w:after="60"/>
              <w:ind w:left="-117"/>
              <w:jc w:val="center"/>
              <w:rPr>
                <w:lang w:val="en-US"/>
              </w:rPr>
            </w:pPr>
            <w:r>
              <w:rPr>
                <w:lang w:val="en-US"/>
              </w:rPr>
              <w:t>2.</w:t>
            </w:r>
          </w:p>
        </w:tc>
        <w:tc>
          <w:tcPr>
            <w:tcW w:w="778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DE71EA" w:rsidRDefault="00460F61">
            <w:pPr>
              <w:widowControl w:val="0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Требования к доставке,  упаковке, транспортировке, перемещению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keepNext/>
              <w:widowControl w:val="0"/>
              <w:spacing w:before="60" w:after="60"/>
              <w:jc w:val="center"/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1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DE71EA">
        <w:tc>
          <w:tcPr>
            <w:tcW w:w="7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pStyle w:val="afb"/>
              <w:widowControl w:val="0"/>
              <w:spacing w:before="60" w:after="60"/>
              <w:ind w:left="-117"/>
              <w:jc w:val="center"/>
              <w:rPr>
                <w:lang w:eastAsia="x-none"/>
              </w:rPr>
            </w:pPr>
            <w:r>
              <w:t>2.1.</w:t>
            </w:r>
          </w:p>
        </w:tc>
        <w:tc>
          <w:tcPr>
            <w:tcW w:w="27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Место поставки продукции</w:t>
            </w:r>
          </w:p>
        </w:tc>
        <w:tc>
          <w:tcPr>
            <w:tcW w:w="49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Доставка продукции осуществляется до склада Заказчика по адресу: РФ, 617760, Пермский край, </w:t>
            </w:r>
            <w:r>
              <w:rPr>
                <w:sz w:val="24"/>
                <w:szCs w:val="24"/>
              </w:rPr>
              <w:t>Чайковский городской округ, г.</w:t>
            </w:r>
            <w:r>
              <w:rPr>
                <w:rFonts w:eastAsia="Calibri"/>
                <w:sz w:val="24"/>
                <w:szCs w:val="24"/>
                <w:lang w:val="en-US" w:eastAsia="x-none"/>
              </w:rPr>
              <w:t> </w:t>
            </w:r>
            <w:r>
              <w:rPr>
                <w:sz w:val="24"/>
                <w:szCs w:val="24"/>
              </w:rPr>
              <w:t>Чайковский, территория Воткинской ГЭС, д.</w:t>
            </w:r>
            <w:r>
              <w:rPr>
                <w:rFonts w:eastAsia="Calibri"/>
                <w:sz w:val="24"/>
                <w:szCs w:val="24"/>
                <w:lang w:val="en-US" w:eastAsia="x-none"/>
              </w:rPr>
              <w:t> </w:t>
            </w:r>
            <w:r>
              <w:rPr>
                <w:sz w:val="24"/>
                <w:szCs w:val="24"/>
              </w:rPr>
              <w:t>1/2.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pStyle w:val="afffe"/>
              <w:keepNext w:val="0"/>
              <w:widowControl w:val="0"/>
              <w:spacing w:before="0"/>
              <w:outlineLvl w:val="2"/>
              <w:rPr>
                <w:rFonts w:eastAsia="Times New Roman"/>
                <w:b w:val="0"/>
                <w:lang w:val="ru-RU" w:eastAsia="ru-RU"/>
              </w:rPr>
            </w:pPr>
            <w:r>
              <w:t>-</w:t>
            </w:r>
          </w:p>
        </w:tc>
        <w:tc>
          <w:tcPr>
            <w:tcW w:w="21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DE71EA">
            <w:pPr>
              <w:widowControl w:val="0"/>
              <w:rPr>
                <w:rFonts w:eastAsia="Calibri"/>
                <w:sz w:val="24"/>
                <w:szCs w:val="24"/>
                <w:lang w:val="en-US" w:eastAsia="x-none"/>
              </w:rPr>
            </w:pPr>
          </w:p>
        </w:tc>
      </w:tr>
      <w:tr w:rsidR="00DE71EA">
        <w:tc>
          <w:tcPr>
            <w:tcW w:w="76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pStyle w:val="afb"/>
              <w:widowControl w:val="0"/>
              <w:spacing w:before="60" w:after="60"/>
              <w:ind w:left="-117"/>
              <w:jc w:val="center"/>
              <w:rPr>
                <w:lang w:eastAsia="x-none"/>
              </w:rPr>
            </w:pPr>
            <w:r>
              <w:t>2.2.</w:t>
            </w:r>
          </w:p>
        </w:tc>
        <w:tc>
          <w:tcPr>
            <w:tcW w:w="278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 поставки</w:t>
            </w:r>
          </w:p>
        </w:tc>
        <w:tc>
          <w:tcPr>
            <w:tcW w:w="49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Доставка продукции Заказчику осуществляется силами, средствами и за счет Поставщика в рабочее время с 9-00 до 15-00 часов в срок,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указанный в подразделе 2.1.2 настоящих ТТ.</w:t>
            </w:r>
          </w:p>
          <w:p w:rsidR="00DE71EA" w:rsidRDefault="00460F61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Продукция без обязательных </w:t>
            </w:r>
            <w:r>
              <w:rPr>
                <w:sz w:val="24"/>
                <w:szCs w:val="24"/>
              </w:rPr>
              <w:lastRenderedPageBreak/>
              <w:t>сопроводительных документов не принимается, ответственность за ее сохранность Заказчик не несет.</w:t>
            </w:r>
          </w:p>
          <w:p w:rsidR="00DE71EA" w:rsidRDefault="00460F61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Дата, время доставки продукции, государственный № транспорта, ФИО сотрудников Поставщика</w:t>
            </w:r>
            <w:r>
              <w:rPr>
                <w:sz w:val="24"/>
                <w:szCs w:val="24"/>
              </w:rPr>
              <w:t xml:space="preserve"> в обязательном порядке должны быть согласованы в письменном виде с ответственным сотрудником Заказчика не позднее 12-00 часов дня по московскому времени, предшествующего дню поставки.</w:t>
            </w:r>
          </w:p>
        </w:tc>
        <w:tc>
          <w:tcPr>
            <w:tcW w:w="226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jc w:val="center"/>
              <w:rPr>
                <w:i/>
                <w:sz w:val="24"/>
                <w:szCs w:val="24"/>
                <w:highlight w:val="yellow"/>
              </w:rPr>
            </w:pPr>
            <w:r>
              <w:rPr>
                <w:i/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236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  <w:tc>
          <w:tcPr>
            <w:tcW w:w="213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DE71EA">
            <w:pPr>
              <w:widowControl w:val="0"/>
              <w:tabs>
                <w:tab w:val="left" w:pos="426"/>
              </w:tabs>
              <w:spacing w:before="60"/>
              <w:rPr>
                <w:rFonts w:eastAsia="Calibri"/>
                <w:sz w:val="24"/>
                <w:szCs w:val="24"/>
                <w:lang w:eastAsia="x-none"/>
              </w:rPr>
            </w:pPr>
          </w:p>
        </w:tc>
      </w:tr>
      <w:tr w:rsidR="00DE71EA">
        <w:tc>
          <w:tcPr>
            <w:tcW w:w="7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pStyle w:val="afb"/>
              <w:widowControl w:val="0"/>
              <w:spacing w:before="60" w:after="60"/>
              <w:ind w:left="-117"/>
              <w:jc w:val="center"/>
              <w:rPr>
                <w:lang w:eastAsia="x-none"/>
              </w:rPr>
            </w:pPr>
            <w:r>
              <w:t>2.3.</w:t>
            </w:r>
          </w:p>
        </w:tc>
        <w:tc>
          <w:tcPr>
            <w:tcW w:w="27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Требования к упаковке</w:t>
            </w:r>
          </w:p>
        </w:tc>
        <w:tc>
          <w:tcPr>
            <w:tcW w:w="49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Продукция должна </w:t>
            </w:r>
            <w:r>
              <w:rPr>
                <w:rFonts w:eastAsia="Calibri"/>
                <w:sz w:val="24"/>
                <w:szCs w:val="24"/>
                <w:lang w:eastAsia="en-US"/>
              </w:rPr>
              <w:t>быть упакована в заводскую упаковку, упаковка должна обеспечивать их защиту от загрязнения и обеспечивать сохранность при транспортировке. Упаковка не должна быть нарушена или повреждена.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  <w:tc>
          <w:tcPr>
            <w:tcW w:w="21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DE71EA">
            <w:pPr>
              <w:widowControl w:val="0"/>
              <w:tabs>
                <w:tab w:val="left" w:pos="426"/>
              </w:tabs>
              <w:spacing w:before="60"/>
              <w:rPr>
                <w:rFonts w:eastAsia="Calibri"/>
                <w:sz w:val="24"/>
                <w:szCs w:val="24"/>
                <w:lang w:eastAsia="x-none"/>
              </w:rPr>
            </w:pPr>
          </w:p>
        </w:tc>
      </w:tr>
      <w:tr w:rsidR="00DE71EA">
        <w:tc>
          <w:tcPr>
            <w:tcW w:w="7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pStyle w:val="afb"/>
              <w:widowControl w:val="0"/>
              <w:spacing w:before="60" w:after="60"/>
              <w:ind w:left="-117"/>
              <w:jc w:val="center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3.</w:t>
            </w:r>
          </w:p>
        </w:tc>
        <w:tc>
          <w:tcPr>
            <w:tcW w:w="778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spacing w:before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гарантиям, гарантийному и</w:t>
            </w:r>
            <w:r>
              <w:rPr>
                <w:b/>
                <w:sz w:val="24"/>
                <w:szCs w:val="24"/>
              </w:rPr>
              <w:t xml:space="preserve"> послегарантийному обслуживанию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keepNext/>
              <w:widowControl w:val="0"/>
              <w:spacing w:before="60" w:after="60"/>
              <w:jc w:val="center"/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1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DE71EA">
        <w:tc>
          <w:tcPr>
            <w:tcW w:w="7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pStyle w:val="afb"/>
              <w:widowControl w:val="0"/>
              <w:spacing w:before="60" w:after="60"/>
              <w:ind w:left="-117"/>
              <w:jc w:val="center"/>
              <w:rPr>
                <w:lang w:val="en-US"/>
              </w:rPr>
            </w:pPr>
            <w:r>
              <w:rPr>
                <w:lang w:val="en-US"/>
              </w:rPr>
              <w:t>3.1</w:t>
            </w:r>
          </w:p>
        </w:tc>
        <w:tc>
          <w:tcPr>
            <w:tcW w:w="27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Срок гарантии</w:t>
            </w:r>
          </w:p>
        </w:tc>
        <w:tc>
          <w:tcPr>
            <w:tcW w:w="49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jc w:val="both"/>
            </w:pPr>
            <w:r>
              <w:rPr>
                <w:sz w:val="24"/>
                <w:szCs w:val="24"/>
              </w:rPr>
              <w:t xml:space="preserve">Гарантийный срок на </w:t>
            </w:r>
            <w:r>
              <w:rPr>
                <w:sz w:val="24"/>
                <w:szCs w:val="24"/>
                <w:shd w:val="clear" w:color="auto" w:fill="FFFFFF"/>
              </w:rPr>
              <w:t>продукцию</w:t>
            </w:r>
            <w:r>
              <w:rPr>
                <w:sz w:val="24"/>
                <w:szCs w:val="24"/>
              </w:rPr>
              <w:t xml:space="preserve"> должен соответствовать нормативно-техническим документам и исчисляться с даты подписания Заказчиком товарной накладной унифицированной формы ТОРГ-12. Стандартный образцы имеющие ограниченный срок использования ( менее 5 лет) должны быть изготовлены</w:t>
            </w:r>
            <w:r>
              <w:rPr>
                <w:color w:val="000000"/>
                <w:sz w:val="24"/>
                <w:szCs w:val="24"/>
              </w:rPr>
              <w:t xml:space="preserve"> не ран</w:t>
            </w:r>
            <w:r>
              <w:rPr>
                <w:color w:val="000000"/>
                <w:sz w:val="24"/>
                <w:szCs w:val="24"/>
              </w:rPr>
              <w:t>ее, чем за полгода до поставки.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tabs>
                <w:tab w:val="left" w:pos="426"/>
              </w:tabs>
              <w:spacing w:before="40"/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  <w:tc>
          <w:tcPr>
            <w:tcW w:w="21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DE71EA">
            <w:pPr>
              <w:pStyle w:val="afffe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</w:tr>
      <w:tr w:rsidR="00DE71EA">
        <w:tc>
          <w:tcPr>
            <w:tcW w:w="7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pStyle w:val="afb"/>
              <w:widowControl w:val="0"/>
              <w:spacing w:before="60" w:after="60"/>
              <w:ind w:left="737" w:hanging="737"/>
              <w:jc w:val="center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lastRenderedPageBreak/>
              <w:t>4.</w:t>
            </w:r>
          </w:p>
        </w:tc>
        <w:tc>
          <w:tcPr>
            <w:tcW w:w="778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DE71EA" w:rsidRDefault="00460F61">
            <w:pPr>
              <w:keepNext/>
              <w:widowControl w:val="0"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Требования к комплектации и документам, поставляемым вместе с продукцией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keepNext/>
              <w:widowControl w:val="0"/>
              <w:spacing w:before="60" w:after="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-//-</w:t>
            </w:r>
          </w:p>
        </w:tc>
        <w:tc>
          <w:tcPr>
            <w:tcW w:w="2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keepNext/>
              <w:widowControl w:val="0"/>
              <w:spacing w:before="60" w:after="60"/>
              <w:jc w:val="center"/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1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keepNext/>
              <w:widowControl w:val="0"/>
              <w:spacing w:before="60" w:after="60"/>
              <w:jc w:val="center"/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DE71EA">
        <w:tc>
          <w:tcPr>
            <w:tcW w:w="7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pStyle w:val="afb"/>
              <w:widowControl w:val="0"/>
              <w:spacing w:before="60" w:after="60"/>
              <w:ind w:left="-117"/>
              <w:jc w:val="center"/>
              <w:rPr>
                <w:lang w:eastAsia="x-none"/>
              </w:rPr>
            </w:pPr>
            <w:r>
              <w:t>4.1.</w:t>
            </w:r>
          </w:p>
        </w:tc>
        <w:tc>
          <w:tcPr>
            <w:tcW w:w="27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Объем комплектации</w:t>
            </w:r>
          </w:p>
        </w:tc>
        <w:tc>
          <w:tcPr>
            <w:tcW w:w="49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На всю поставленную </w:t>
            </w:r>
            <w:r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>продукцию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должны быть предоставлены паспорта, сертификаты соответствия продукции от завода-изготовителя. Сертификаты соответствия должны быть выданы отраслевыми органами сертификации и заверены печатью Поставщика.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  <w:lang w:val="en-US"/>
              </w:rPr>
              <w:t>Согласие с требованием</w:t>
            </w:r>
          </w:p>
        </w:tc>
        <w:tc>
          <w:tcPr>
            <w:tcW w:w="2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  <w:tc>
          <w:tcPr>
            <w:tcW w:w="21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DE71EA">
            <w:pPr>
              <w:pStyle w:val="afffe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</w:tr>
      <w:tr w:rsidR="00DE71EA">
        <w:tc>
          <w:tcPr>
            <w:tcW w:w="7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pStyle w:val="afb"/>
              <w:widowControl w:val="0"/>
              <w:spacing w:before="60" w:after="60"/>
              <w:ind w:left="-117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5.</w:t>
            </w:r>
          </w:p>
        </w:tc>
        <w:tc>
          <w:tcPr>
            <w:tcW w:w="778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DE71EA" w:rsidRDefault="00460F61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 xml:space="preserve">Прочие </w:t>
            </w:r>
            <w:r>
              <w:rPr>
                <w:b/>
                <w:sz w:val="24"/>
                <w:szCs w:val="24"/>
              </w:rPr>
              <w:t>(дополнительные) требования к продукции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1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pStyle w:val="afffe"/>
              <w:keepNext w:val="0"/>
              <w:widowControl w:val="0"/>
              <w:spacing w:before="0"/>
              <w:outlineLvl w:val="2"/>
              <w:rPr>
                <w:rFonts w:eastAsia="Times New Roman"/>
                <w:b w:val="0"/>
                <w:lang w:val="ru-RU" w:eastAsia="ru-RU"/>
              </w:rPr>
            </w:pPr>
            <w:r>
              <w:t>-//-</w:t>
            </w:r>
          </w:p>
        </w:tc>
      </w:tr>
      <w:tr w:rsidR="00DE71EA">
        <w:tc>
          <w:tcPr>
            <w:tcW w:w="7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pStyle w:val="afb"/>
              <w:widowControl w:val="0"/>
              <w:spacing w:before="60" w:after="60"/>
              <w:ind w:left="-117"/>
              <w:jc w:val="center"/>
              <w:rPr>
                <w:lang w:val="en-US"/>
              </w:rPr>
            </w:pPr>
            <w:r>
              <w:rPr>
                <w:lang w:val="en-US"/>
              </w:rPr>
              <w:t>5.1</w:t>
            </w:r>
          </w:p>
        </w:tc>
        <w:tc>
          <w:tcPr>
            <w:tcW w:w="27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Применение национального режима в соответствии с Постановлением Правительства РФ от 23.12.2024 № 1875</w:t>
            </w:r>
          </w:p>
        </w:tc>
        <w:tc>
          <w:tcPr>
            <w:tcW w:w="49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Национальный режим не предоставляется.</w:t>
            </w:r>
          </w:p>
          <w:p w:rsidR="00DE71EA" w:rsidRDefault="00460F61">
            <w:pPr>
              <w:widowControl w:val="0"/>
              <w:jc w:val="both"/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  <w:r w:rsidRPr="00460F61">
              <w:rPr>
                <w:rFonts w:eastAsia="Calibri"/>
                <w:b/>
                <w:i/>
                <w:sz w:val="24"/>
                <w:szCs w:val="24"/>
                <w:lang w:eastAsia="en-US"/>
              </w:rPr>
              <w:t>У</w:t>
            </w:r>
            <w:r>
              <w:rPr>
                <w:rFonts w:eastAsia="Calibri"/>
                <w:b/>
                <w:i/>
                <w:sz w:val="24"/>
                <w:szCs w:val="24"/>
                <w:lang w:eastAsia="en-US"/>
              </w:rPr>
              <w:t xml:space="preserve">становлен режим ограничения закупок товаров, </w:t>
            </w:r>
            <w:r>
              <w:rPr>
                <w:rFonts w:eastAsia="Calibri"/>
                <w:b/>
                <w:i/>
                <w:sz w:val="24"/>
                <w:szCs w:val="24"/>
                <w:lang w:eastAsia="en-US"/>
              </w:rPr>
              <w:t>происходящих из иностранных государств.</w:t>
            </w:r>
          </w:p>
          <w:p w:rsidR="00DE71EA" w:rsidRDefault="00DE71EA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:rsidR="00DE71EA" w:rsidRDefault="00460F61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Указать страну происхождения товара в коммерческом предложении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  <w:lang w:val="en-US"/>
              </w:rPr>
              <w:t>Согласие с требованием</w:t>
            </w:r>
          </w:p>
        </w:tc>
        <w:tc>
          <w:tcPr>
            <w:tcW w:w="2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460F61">
            <w:pPr>
              <w:widowControl w:val="0"/>
              <w:jc w:val="center"/>
            </w:pPr>
            <w:r>
              <w:rPr>
                <w:i/>
                <w:sz w:val="24"/>
                <w:szCs w:val="24"/>
              </w:rPr>
              <w:t xml:space="preserve">В качестве подтверждения Российского происхождения товара необходимо указать номера реестровых записей из реестра российской </w:t>
            </w:r>
            <w:r>
              <w:rPr>
                <w:i/>
                <w:sz w:val="24"/>
                <w:szCs w:val="24"/>
              </w:rPr>
              <w:t>промышленной продукции или евразийского реестра промышленных товаров</w:t>
            </w:r>
          </w:p>
        </w:tc>
        <w:tc>
          <w:tcPr>
            <w:tcW w:w="21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DE71EA" w:rsidRDefault="00DE71EA">
            <w:pPr>
              <w:pStyle w:val="afffe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</w:tr>
    </w:tbl>
    <w:p w:rsidR="00DE71EA" w:rsidRDefault="00DE71EA">
      <w:pPr>
        <w:sectPr w:rsidR="00DE71EA">
          <w:headerReference w:type="default" r:id="rId10"/>
          <w:headerReference w:type="first" r:id="rId11"/>
          <w:pgSz w:w="16838" w:h="11906" w:orient="landscape"/>
          <w:pgMar w:top="851" w:right="567" w:bottom="851" w:left="992" w:header="680" w:footer="0" w:gutter="0"/>
          <w:cols w:space="720"/>
          <w:formProt w:val="0"/>
          <w:titlePg/>
          <w:docGrid w:linePitch="381"/>
        </w:sectPr>
      </w:pPr>
    </w:p>
    <w:p w:rsidR="00DE71EA" w:rsidRDefault="00460F61">
      <w:pPr>
        <w:pStyle w:val="Standard"/>
        <w:spacing w:after="60"/>
        <w:ind w:left="426"/>
        <w:jc w:val="both"/>
      </w:pPr>
      <w:bookmarkStart w:id="34" w:name="_Toc134784052"/>
      <w:r>
        <w:rPr>
          <w:b/>
          <w:iCs/>
          <w:sz w:val="24"/>
          <w:szCs w:val="24"/>
        </w:rPr>
        <w:lastRenderedPageBreak/>
        <w:t>2.2.1. В составе заявки необходимо предоставить:</w:t>
      </w:r>
    </w:p>
    <w:p w:rsidR="00DE71EA" w:rsidRDefault="00460F61">
      <w:pPr>
        <w:pStyle w:val="Standard"/>
        <w:spacing w:after="60"/>
        <w:ind w:firstLine="426"/>
        <w:jc w:val="both"/>
      </w:pPr>
      <w:r>
        <w:rPr>
          <w:iCs/>
          <w:sz w:val="24"/>
          <w:szCs w:val="24"/>
        </w:rPr>
        <w:t>Участник в составе своей заявки для подтверждения соответствия заявленных характеристик предлагаем</w:t>
      </w:r>
      <w:r>
        <w:rPr>
          <w:iCs/>
          <w:sz w:val="24"/>
          <w:szCs w:val="24"/>
        </w:rPr>
        <w:t>ой продукции требованиям настоящих ТТ, предоставляет следующие документы:</w:t>
      </w:r>
    </w:p>
    <w:p w:rsidR="00DE71EA" w:rsidRDefault="00460F61">
      <w:pPr>
        <w:pStyle w:val="afb"/>
        <w:numPr>
          <w:ilvl w:val="0"/>
          <w:numId w:val="3"/>
        </w:numPr>
        <w:tabs>
          <w:tab w:val="left" w:pos="426"/>
        </w:tabs>
        <w:spacing w:after="60"/>
        <w:ind w:left="0" w:firstLine="0"/>
        <w:contextualSpacing w:val="0"/>
        <w:jc w:val="both"/>
        <w:textAlignment w:val="baseline"/>
      </w:pPr>
      <w:r>
        <w:rPr>
          <w:iCs/>
        </w:rPr>
        <w:t>Техническое предложение, по форме Таблицы 2 настоящих ТТ с заполненным столбцом 6 «</w:t>
      </w:r>
      <w:r>
        <w:rPr>
          <w:rFonts w:eastAsia="Times New Roman"/>
          <w:bCs/>
        </w:rPr>
        <w:t>Предложение Участника по характеристикам и параметрам»</w:t>
      </w:r>
      <w:r>
        <w:rPr>
          <w:iCs/>
        </w:rPr>
        <w:t>.</w:t>
      </w:r>
    </w:p>
    <w:p w:rsidR="00DE71EA" w:rsidRDefault="00460F61">
      <w:pPr>
        <w:pStyle w:val="4"/>
        <w:spacing w:before="180"/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bookmarkStart w:id="35" w:name="_Toc53393312"/>
      <w:bookmarkStart w:id="36" w:name="_Toc75446583"/>
      <w:bookmarkStart w:id="37" w:name="_Toc51339699"/>
      <w:bookmarkStart w:id="38" w:name="_Toc46743519"/>
      <w:r>
        <w:rPr>
          <w:sz w:val="28"/>
          <w:szCs w:val="28"/>
        </w:rPr>
        <w:t xml:space="preserve">Требования к документации по </w:t>
      </w:r>
      <w:r>
        <w:rPr>
          <w:sz w:val="28"/>
          <w:szCs w:val="28"/>
        </w:rPr>
        <w:t>ценообразованию</w:t>
      </w:r>
      <w:bookmarkEnd w:id="35"/>
      <w:r>
        <w:rPr>
          <w:sz w:val="28"/>
          <w:szCs w:val="28"/>
        </w:rPr>
        <w:t xml:space="preserve"> на этапе закупки</w:t>
      </w:r>
      <w:bookmarkEnd w:id="36"/>
      <w:r>
        <w:rPr>
          <w:sz w:val="28"/>
          <w:szCs w:val="28"/>
        </w:rPr>
        <w:t>.</w:t>
      </w:r>
      <w:bookmarkEnd w:id="34"/>
    </w:p>
    <w:p w:rsidR="00DE71EA" w:rsidRDefault="00460F61">
      <w:pPr>
        <w:tabs>
          <w:tab w:val="left" w:pos="567"/>
        </w:tabs>
        <w:spacing w:after="120"/>
        <w:jc w:val="both"/>
        <w:rPr>
          <w:bCs/>
          <w:iCs/>
          <w:sz w:val="24"/>
          <w:szCs w:val="24"/>
          <w:lang w:eastAsia="x-none"/>
        </w:rPr>
      </w:pPr>
      <w:r>
        <w:rPr>
          <w:bCs/>
          <w:iCs/>
          <w:sz w:val="24"/>
          <w:szCs w:val="24"/>
          <w:lang w:eastAsia="x-none"/>
        </w:rPr>
        <w:t>3.1. Стоимость продукции должна включать затраты на транспортировку, страхование, уплату налогов, таможенных пошлин, сборов и все остальные расходы, связанные с исполнением обязательств Участника по договору.</w:t>
      </w:r>
    </w:p>
    <w:p w:rsidR="00DE71EA" w:rsidRDefault="00460F61">
      <w:pPr>
        <w:tabs>
          <w:tab w:val="left" w:pos="567"/>
        </w:tabs>
        <w:spacing w:after="120"/>
        <w:jc w:val="both"/>
        <w:rPr>
          <w:bCs/>
          <w:iCs/>
          <w:sz w:val="24"/>
          <w:szCs w:val="24"/>
          <w:lang w:eastAsia="x-none"/>
        </w:rPr>
      </w:pPr>
      <w:r>
        <w:rPr>
          <w:bCs/>
          <w:iCs/>
          <w:sz w:val="24"/>
          <w:szCs w:val="24"/>
          <w:lang w:eastAsia="x-none"/>
        </w:rPr>
        <w:t>3.2. В обосно</w:t>
      </w:r>
      <w:r>
        <w:rPr>
          <w:bCs/>
          <w:iCs/>
          <w:sz w:val="24"/>
          <w:szCs w:val="24"/>
          <w:lang w:eastAsia="x-none"/>
        </w:rPr>
        <w:t xml:space="preserve">вание стоимости своей заявки Участник предоставляет Коммерческое предложение в произвольной форме </w:t>
      </w:r>
      <w:r>
        <w:rPr>
          <w:b/>
          <w:bCs/>
          <w:i/>
          <w:iCs/>
          <w:sz w:val="24"/>
          <w:szCs w:val="24"/>
          <w:lang w:eastAsia="x-none"/>
        </w:rPr>
        <w:t>с</w:t>
      </w:r>
      <w:r>
        <w:rPr>
          <w:b/>
          <w:bCs/>
          <w:iCs/>
          <w:sz w:val="24"/>
          <w:szCs w:val="24"/>
          <w:lang w:eastAsia="x-none"/>
        </w:rPr>
        <w:t xml:space="preserve"> </w:t>
      </w:r>
      <w:r>
        <w:rPr>
          <w:b/>
          <w:i/>
          <w:sz w:val="24"/>
          <w:szCs w:val="24"/>
        </w:rPr>
        <w:t>указанием номера реестровых записей</w:t>
      </w:r>
      <w:r>
        <w:rPr>
          <w:i/>
          <w:sz w:val="24"/>
          <w:szCs w:val="24"/>
        </w:rPr>
        <w:t xml:space="preserve"> из реестра российской промышленной продукции или евразийского реестра промышленных товаров</w:t>
      </w:r>
      <w:r>
        <w:rPr>
          <w:bCs/>
          <w:iCs/>
          <w:sz w:val="24"/>
          <w:szCs w:val="24"/>
          <w:lang w:eastAsia="x-none"/>
        </w:rPr>
        <w:t>.</w:t>
      </w:r>
      <w:bookmarkEnd w:id="37"/>
      <w:bookmarkEnd w:id="38"/>
    </w:p>
    <w:p w:rsidR="00DE71EA" w:rsidRDefault="00DE71EA">
      <w:pPr>
        <w:spacing w:before="240" w:after="60"/>
      </w:pPr>
    </w:p>
    <w:p w:rsidR="00DE71EA" w:rsidRDefault="00DE71EA" w:rsidP="00460F61">
      <w:pPr>
        <w:widowControl w:val="0"/>
        <w:rPr>
          <w:sz w:val="24"/>
          <w:szCs w:val="24"/>
        </w:rPr>
      </w:pPr>
      <w:bookmarkStart w:id="39" w:name="_Toc46743519_Копия_1"/>
      <w:bookmarkStart w:id="40" w:name="_GoBack"/>
      <w:bookmarkEnd w:id="39"/>
      <w:bookmarkEnd w:id="40"/>
    </w:p>
    <w:sectPr w:rsidR="00DE71EA">
      <w:headerReference w:type="default" r:id="rId12"/>
      <w:headerReference w:type="first" r:id="rId13"/>
      <w:pgSz w:w="11906" w:h="16838"/>
      <w:pgMar w:top="1134" w:right="851" w:bottom="992" w:left="1134" w:header="680" w:footer="0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460F61">
      <w:r>
        <w:separator/>
      </w:r>
    </w:p>
  </w:endnote>
  <w:endnote w:type="continuationSeparator" w:id="0">
    <w:p w:rsidR="00000000" w:rsidRDefault="00460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iberation Sans">
    <w:altName w:val="Arial"/>
    <w:charset w:val="01"/>
    <w:family w:val="roman"/>
    <w:pitch w:val="variable"/>
  </w:font>
  <w:font w:name="Arial Unicode MS">
    <w:panose1 w:val="020B0604020202020204"/>
    <w:charset w:val="01"/>
    <w:family w:val="roman"/>
    <w:pitch w:val="variable"/>
  </w:font>
  <w:font w:name="Calibri Light (Заголовки)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imes New Roman;serif">
    <w:altName w:val="Times New Roman"/>
    <w:panose1 w:val="00000000000000000000"/>
    <w:charset w:val="00"/>
    <w:family w:val="roman"/>
    <w:notTrueType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71EA" w:rsidRDefault="00460F61">
      <w:pPr>
        <w:rPr>
          <w:sz w:val="12"/>
        </w:rPr>
      </w:pPr>
      <w:r>
        <w:separator/>
      </w:r>
    </w:p>
  </w:footnote>
  <w:footnote w:type="continuationSeparator" w:id="0">
    <w:p w:rsidR="00DE71EA" w:rsidRDefault="00460F61">
      <w:pPr>
        <w:rPr>
          <w:sz w:val="12"/>
        </w:rPr>
      </w:pPr>
      <w:r>
        <w:continuationSeparator/>
      </w:r>
    </w:p>
  </w:footnote>
  <w:footnote w:id="1">
    <w:p w:rsidR="00DE71EA" w:rsidRDefault="00460F61">
      <w:pPr>
        <w:pStyle w:val="af7"/>
        <w:widowControl w:val="0"/>
        <w:rPr>
          <w:i/>
        </w:rPr>
      </w:pPr>
      <w:r>
        <w:rPr>
          <w:rStyle w:val="a3"/>
        </w:rPr>
        <w:footnoteRef/>
      </w:r>
      <w:r>
        <w:rPr>
          <w:i/>
        </w:rPr>
        <w:t xml:space="preserve">Эквивалентная продукция – это продукция, которая по </w:t>
      </w:r>
      <w:r>
        <w:rPr>
          <w:i/>
        </w:rPr>
        <w:t>техническим и функциональным характеристикам не уступает характеристикам, заявленным в Документации о закупке, в том числе, по гарантийным срокам и срокам эксплуатации.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71EA" w:rsidRDefault="00460F61">
    <w:pPr>
      <w:pStyle w:val="aff0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6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71EA" w:rsidRDefault="00DE71EA">
    <w:pPr>
      <w:pStyle w:val="aff0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71EA" w:rsidRDefault="00460F61">
    <w:pPr>
      <w:pStyle w:val="aff0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14</w:t>
    </w:r>
    <w: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71EA" w:rsidRDefault="00DE71EA">
    <w:pPr>
      <w:pStyle w:val="aff0"/>
      <w:jc w:val="cent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71EA" w:rsidRDefault="00460F61">
    <w:pPr>
      <w:pStyle w:val="aff0"/>
      <w:jc w:val="center"/>
    </w:pP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71EA" w:rsidRDefault="00DE71EA">
    <w:pPr>
      <w:pStyle w:val="aff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7692C"/>
    <w:multiLevelType w:val="multilevel"/>
    <w:tmpl w:val="0122C554"/>
    <w:lvl w:ilvl="0">
      <w:numFmt w:val="bullet"/>
      <w:lvlText w:val=""/>
      <w:lvlJc w:val="left"/>
      <w:pPr>
        <w:tabs>
          <w:tab w:val="num" w:pos="0"/>
        </w:tabs>
        <w:ind w:left="1117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tabs>
          <w:tab w:val="num" w:pos="0"/>
        </w:tabs>
        <w:ind w:left="1837" w:hanging="360"/>
      </w:pPr>
      <w:rPr>
        <w:rFonts w:ascii="Times New Roman" w:hAnsi="Times New Roman" w:cs="Times New Roman" w:hint="default"/>
      </w:rPr>
    </w:lvl>
    <w:lvl w:ilvl="2">
      <w:numFmt w:val="bullet"/>
      <w:lvlText w:val=""/>
      <w:lvlJc w:val="left"/>
      <w:pPr>
        <w:tabs>
          <w:tab w:val="num" w:pos="0"/>
        </w:tabs>
        <w:ind w:left="2557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277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3997" w:hanging="360"/>
      </w:pPr>
      <w:rPr>
        <w:rFonts w:ascii="Times New Roman" w:hAnsi="Times New Roman" w:cs="Times New Roman" w:hint="default"/>
      </w:rPr>
    </w:lvl>
    <w:lvl w:ilvl="5">
      <w:numFmt w:val="bullet"/>
      <w:lvlText w:val=""/>
      <w:lvlJc w:val="left"/>
      <w:pPr>
        <w:tabs>
          <w:tab w:val="num" w:pos="0"/>
        </w:tabs>
        <w:ind w:left="4717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437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6157" w:hanging="360"/>
      </w:pPr>
      <w:rPr>
        <w:rFonts w:ascii="Times New Roman" w:hAnsi="Times New Roman" w:cs="Times New Roman" w:hint="default"/>
      </w:rPr>
    </w:lvl>
    <w:lvl w:ilvl="8">
      <w:numFmt w:val="bullet"/>
      <w:lvlText w:val=""/>
      <w:lvlJc w:val="left"/>
      <w:pPr>
        <w:tabs>
          <w:tab w:val="num" w:pos="0"/>
        </w:tabs>
        <w:ind w:left="6877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9FD43A8"/>
    <w:multiLevelType w:val="multilevel"/>
    <w:tmpl w:val="AFD889E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233C6ABF"/>
    <w:multiLevelType w:val="multilevel"/>
    <w:tmpl w:val="D4F4315E"/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8"/>
        <w:szCs w:val="28"/>
        <w:u w:val="none"/>
        <w:effect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4E317240"/>
    <w:multiLevelType w:val="multilevel"/>
    <w:tmpl w:val="B712E3B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E71EA"/>
    <w:rsid w:val="00460F61"/>
    <w:rsid w:val="00DE7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68B625-137C-44D6-8F28-CF721D610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color w:val="00000A"/>
      <w:sz w:val="28"/>
      <w:szCs w:val="28"/>
    </w:rPr>
  </w:style>
  <w:style w:type="paragraph" w:styleId="1">
    <w:name w:val="heading 1"/>
    <w:basedOn w:val="3"/>
    <w:next w:val="a"/>
    <w:link w:val="10"/>
    <w:qFormat/>
    <w:pPr>
      <w:outlineLvl w:val="0"/>
    </w:pPr>
    <w:rPr>
      <w:sz w:val="28"/>
      <w:szCs w:val="28"/>
    </w:rPr>
  </w:style>
  <w:style w:type="paragraph" w:styleId="2">
    <w:name w:val="heading 2"/>
    <w:basedOn w:val="4"/>
    <w:next w:val="a"/>
    <w:link w:val="20"/>
    <w:qFormat/>
    <w:pPr>
      <w:outlineLvl w:val="1"/>
    </w:pPr>
  </w:style>
  <w:style w:type="paragraph" w:styleId="3">
    <w:name w:val="heading 3"/>
    <w:basedOn w:val="a"/>
    <w:next w:val="a"/>
    <w:link w:val="30"/>
    <w:autoRedefine/>
    <w:qFormat/>
    <w:pPr>
      <w:keepNext/>
      <w:tabs>
        <w:tab w:val="left" w:pos="0"/>
      </w:tabs>
      <w:spacing w:before="120" w:after="60"/>
      <w:ind w:left="1224" w:hanging="504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4">
    <w:name w:val="heading 4"/>
    <w:basedOn w:val="3"/>
    <w:next w:val="a"/>
    <w:link w:val="40"/>
    <w:qFormat/>
    <w:pPr>
      <w:outlineLvl w:val="3"/>
    </w:pPr>
    <w:rPr>
      <w:bCs/>
    </w:rPr>
  </w:style>
  <w:style w:type="paragraph" w:styleId="5">
    <w:name w:val="heading 5"/>
    <w:basedOn w:val="a"/>
    <w:next w:val="a"/>
    <w:link w:val="50"/>
    <w:qFormat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"/>
    <w:next w:val="a"/>
    <w:link w:val="80"/>
    <w:qFormat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"/>
    <w:next w:val="a"/>
    <w:link w:val="90"/>
    <w:qFormat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сноски"/>
    <w:qFormat/>
    <w:rPr>
      <w:vertAlign w:val="superscript"/>
    </w:rPr>
  </w:style>
  <w:style w:type="character" w:styleId="a4">
    <w:name w:val="footnote reference"/>
    <w:rPr>
      <w:vertAlign w:val="superscript"/>
    </w:rPr>
  </w:style>
  <w:style w:type="character" w:customStyle="1" w:styleId="FootnoteCharacters">
    <w:name w:val="Footnote Characters"/>
    <w:qFormat/>
    <w:rsid w:val="00AA0DB2"/>
    <w:rPr>
      <w:vertAlign w:val="superscript"/>
    </w:rPr>
  </w:style>
  <w:style w:type="character" w:styleId="a5">
    <w:name w:val="page number"/>
    <w:basedOn w:val="a0"/>
    <w:qFormat/>
  </w:style>
  <w:style w:type="character" w:customStyle="1" w:styleId="11">
    <w:name w:val="Гиперссылка1"/>
    <w:basedOn w:val="a0"/>
    <w:uiPriority w:val="99"/>
    <w:unhideWhenUsed/>
    <w:qFormat/>
    <w:rsid w:val="00627D9A"/>
    <w:rPr>
      <w:color w:val="0563C1" w:themeColor="hyperlink"/>
      <w:u w:val="single"/>
    </w:rPr>
  </w:style>
  <w:style w:type="character" w:styleId="a6">
    <w:name w:val="annotation reference"/>
    <w:qFormat/>
    <w:rPr>
      <w:sz w:val="16"/>
      <w:szCs w:val="16"/>
    </w:rPr>
  </w:style>
  <w:style w:type="character" w:styleId="a7">
    <w:name w:val="Strong"/>
    <w:qFormat/>
    <w:rPr>
      <w:b/>
      <w:bCs/>
    </w:rPr>
  </w:style>
  <w:style w:type="character" w:customStyle="1" w:styleId="60">
    <w:name w:val="Заголовок 6 Знак"/>
    <w:link w:val="6"/>
    <w:qFormat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qFormat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qFormat/>
    <w:rPr>
      <w:rFonts w:ascii="Cambria" w:hAnsi="Cambria"/>
      <w:color w:val="4F81BD"/>
      <w:lang w:val="x-none" w:eastAsia="x-none"/>
    </w:rPr>
  </w:style>
  <w:style w:type="character" w:customStyle="1" w:styleId="10">
    <w:name w:val="Заголовок 1 Знак"/>
    <w:link w:val="1"/>
    <w:qFormat/>
    <w:rPr>
      <w:rFonts w:eastAsia="Calibri"/>
      <w:b/>
      <w:sz w:val="28"/>
      <w:szCs w:val="28"/>
      <w:lang w:val="x-none" w:eastAsia="x-none"/>
    </w:rPr>
  </w:style>
  <w:style w:type="character" w:customStyle="1" w:styleId="20">
    <w:name w:val="Заголовок 2 Знак"/>
    <w:link w:val="2"/>
    <w:qFormat/>
    <w:rPr>
      <w:rFonts w:eastAsia="Calibri"/>
      <w:b/>
      <w:bCs/>
      <w:sz w:val="24"/>
      <w:szCs w:val="24"/>
      <w:lang w:val="x-none" w:eastAsia="x-none"/>
    </w:rPr>
  </w:style>
  <w:style w:type="character" w:customStyle="1" w:styleId="30">
    <w:name w:val="Заголовок 3 Знак"/>
    <w:link w:val="3"/>
    <w:qFormat/>
    <w:rPr>
      <w:rFonts w:eastAsia="Calibri"/>
      <w:b/>
      <w:sz w:val="24"/>
      <w:szCs w:val="24"/>
      <w:lang w:val="x-none" w:eastAsia="x-none"/>
    </w:rPr>
  </w:style>
  <w:style w:type="character" w:customStyle="1" w:styleId="40">
    <w:name w:val="Заголовок 4 Знак"/>
    <w:link w:val="4"/>
    <w:qFormat/>
    <w:rPr>
      <w:rFonts w:eastAsia="Calibri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qFormat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qFormat/>
    <w:rPr>
      <w:rFonts w:ascii="Arial" w:hAnsi="Arial" w:cs="Arial"/>
      <w:sz w:val="22"/>
      <w:szCs w:val="22"/>
    </w:rPr>
  </w:style>
  <w:style w:type="character" w:customStyle="1" w:styleId="a8">
    <w:name w:val="Название Знак"/>
    <w:link w:val="12"/>
    <w:qFormat/>
    <w:rPr>
      <w:sz w:val="28"/>
    </w:rPr>
  </w:style>
  <w:style w:type="character" w:customStyle="1" w:styleId="a9">
    <w:name w:val="Подзаголовок Знак"/>
    <w:link w:val="aa"/>
    <w:qFormat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b">
    <w:name w:val="Emphasis"/>
    <w:qFormat/>
    <w:rPr>
      <w:i/>
      <w:iCs/>
    </w:rPr>
  </w:style>
  <w:style w:type="character" w:customStyle="1" w:styleId="21">
    <w:name w:val="Цитата 2 Знак"/>
    <w:link w:val="22"/>
    <w:qFormat/>
    <w:rPr>
      <w:rFonts w:ascii="Calibri" w:eastAsia="Calibri" w:hAnsi="Calibri"/>
      <w:i/>
      <w:iCs/>
      <w:color w:val="000000"/>
      <w:lang w:val="x-none" w:eastAsia="x-none"/>
    </w:rPr>
  </w:style>
  <w:style w:type="character" w:customStyle="1" w:styleId="ac">
    <w:name w:val="Выделенная цитата Знак"/>
    <w:link w:val="ad"/>
    <w:qFormat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e">
    <w:name w:val="Subtle Emphasis"/>
    <w:qFormat/>
    <w:rPr>
      <w:i/>
      <w:iCs/>
      <w:color w:val="808080"/>
    </w:rPr>
  </w:style>
  <w:style w:type="character" w:styleId="af">
    <w:name w:val="Intense Emphasis"/>
    <w:qFormat/>
    <w:rPr>
      <w:b/>
      <w:bCs/>
      <w:i/>
      <w:iCs/>
      <w:color w:val="4F81BD"/>
    </w:rPr>
  </w:style>
  <w:style w:type="character" w:styleId="af0">
    <w:name w:val="Subtle Reference"/>
    <w:qFormat/>
    <w:rPr>
      <w:smallCaps/>
      <w:color w:val="C0504D"/>
      <w:u w:val="single"/>
    </w:rPr>
  </w:style>
  <w:style w:type="character" w:styleId="af1">
    <w:name w:val="Intense Reference"/>
    <w:qFormat/>
    <w:rPr>
      <w:b/>
      <w:bCs/>
      <w:smallCaps/>
      <w:color w:val="C0504D"/>
      <w:spacing w:val="5"/>
      <w:u w:val="single"/>
    </w:rPr>
  </w:style>
  <w:style w:type="character" w:styleId="af2">
    <w:name w:val="Book Title"/>
    <w:qFormat/>
    <w:rPr>
      <w:b/>
      <w:bCs/>
      <w:smallCaps/>
      <w:spacing w:val="5"/>
    </w:rPr>
  </w:style>
  <w:style w:type="character" w:customStyle="1" w:styleId="af3">
    <w:name w:val="Электронная подпись Знак"/>
    <w:link w:val="af4"/>
    <w:qFormat/>
    <w:rPr>
      <w:rFonts w:eastAsia="Calibri"/>
      <w:sz w:val="24"/>
      <w:szCs w:val="24"/>
    </w:rPr>
  </w:style>
  <w:style w:type="character" w:customStyle="1" w:styleId="13">
    <w:name w:val="Подпункт Знак1"/>
    <w:link w:val="af5"/>
    <w:qFormat/>
    <w:rPr>
      <w:sz w:val="28"/>
    </w:rPr>
  </w:style>
  <w:style w:type="character" w:customStyle="1" w:styleId="af6">
    <w:name w:val="Текст сноски Знак"/>
    <w:link w:val="af7"/>
    <w:uiPriority w:val="99"/>
    <w:qFormat/>
  </w:style>
  <w:style w:type="character" w:customStyle="1" w:styleId="af8">
    <w:name w:val="Основной текст Знак"/>
    <w:link w:val="af9"/>
    <w:qFormat/>
    <w:rPr>
      <w:sz w:val="28"/>
      <w:szCs w:val="28"/>
    </w:rPr>
  </w:style>
  <w:style w:type="character" w:customStyle="1" w:styleId="blk">
    <w:name w:val="blk"/>
    <w:qFormat/>
  </w:style>
  <w:style w:type="character" w:customStyle="1" w:styleId="afa">
    <w:name w:val="Абзац списка Знак"/>
    <w:link w:val="afb"/>
    <w:qFormat/>
    <w:rPr>
      <w:rFonts w:eastAsia="Calibri"/>
      <w:sz w:val="24"/>
      <w:szCs w:val="24"/>
    </w:rPr>
  </w:style>
  <w:style w:type="character" w:customStyle="1" w:styleId="afc">
    <w:name w:val="комментарий"/>
    <w:qFormat/>
    <w:rPr>
      <w:i/>
      <w:shd w:val="clear" w:color="auto" w:fill="FFFF99"/>
    </w:rPr>
  </w:style>
  <w:style w:type="character" w:customStyle="1" w:styleId="afd">
    <w:name w:val="Подподпункт Знак"/>
    <w:link w:val="afe"/>
    <w:qFormat/>
    <w:rPr>
      <w:sz w:val="26"/>
      <w:szCs w:val="26"/>
    </w:rPr>
  </w:style>
  <w:style w:type="character" w:customStyle="1" w:styleId="31">
    <w:name w:val="УРОВЕНЬ_Абзац_тип3 Знак"/>
    <w:link w:val="32"/>
    <w:qFormat/>
    <w:rPr>
      <w:rFonts w:eastAsia="Calibri"/>
      <w:sz w:val="26"/>
      <w:szCs w:val="28"/>
      <w:lang w:eastAsia="en-US"/>
    </w:rPr>
  </w:style>
  <w:style w:type="character" w:customStyle="1" w:styleId="aff">
    <w:name w:val="Верхний колонтитул Знак"/>
    <w:link w:val="aff0"/>
    <w:qFormat/>
    <w:rPr>
      <w:sz w:val="24"/>
      <w:szCs w:val="24"/>
    </w:rPr>
  </w:style>
  <w:style w:type="character" w:customStyle="1" w:styleId="aff1">
    <w:name w:val="Текст примечания Знак"/>
    <w:link w:val="aff2"/>
    <w:qFormat/>
  </w:style>
  <w:style w:type="character" w:customStyle="1" w:styleId="aff3">
    <w:name w:val="Текст концевой сноски Знак"/>
    <w:basedOn w:val="a0"/>
    <w:link w:val="EndnoteSymbol"/>
    <w:qFormat/>
  </w:style>
  <w:style w:type="character" w:customStyle="1" w:styleId="aff4">
    <w:name w:val="Символ концевой сноски"/>
    <w:qFormat/>
    <w:rPr>
      <w:vertAlign w:val="superscript"/>
    </w:rPr>
  </w:style>
  <w:style w:type="character" w:styleId="aff5">
    <w:name w:val="endnote reference"/>
    <w:rPr>
      <w:vertAlign w:val="superscript"/>
    </w:rPr>
  </w:style>
  <w:style w:type="character" w:customStyle="1" w:styleId="EndnoteCharacters">
    <w:name w:val="Endnote Characters"/>
    <w:basedOn w:val="a0"/>
    <w:qFormat/>
    <w:rPr>
      <w:vertAlign w:val="superscript"/>
    </w:rPr>
  </w:style>
  <w:style w:type="character" w:customStyle="1" w:styleId="23">
    <w:name w:val="Пункт2 Знак"/>
    <w:link w:val="24"/>
    <w:qFormat/>
    <w:rPr>
      <w:b/>
      <w:sz w:val="28"/>
    </w:rPr>
  </w:style>
  <w:style w:type="character" w:customStyle="1" w:styleId="14">
    <w:name w:val="УРОВЕНЬ_1. Знак"/>
    <w:link w:val="15"/>
    <w:qFormat/>
    <w:rPr>
      <w:rFonts w:eastAsia="Calibri"/>
      <w:caps/>
      <w:sz w:val="28"/>
      <w:szCs w:val="28"/>
      <w:lang w:eastAsia="en-US"/>
    </w:rPr>
  </w:style>
  <w:style w:type="character" w:customStyle="1" w:styleId="aff6">
    <w:name w:val="Ссылка указателя"/>
    <w:qFormat/>
  </w:style>
  <w:style w:type="character" w:customStyle="1" w:styleId="16">
    <w:name w:val="Номер строки1"/>
    <w:qFormat/>
  </w:style>
  <w:style w:type="character" w:styleId="aff7">
    <w:name w:val="Hyperlink"/>
    <w:uiPriority w:val="99"/>
    <w:rPr>
      <w:color w:val="000080"/>
      <w:u w:val="single"/>
    </w:rPr>
  </w:style>
  <w:style w:type="character" w:customStyle="1" w:styleId="linenumber1">
    <w:name w:val="line number1"/>
    <w:qFormat/>
  </w:style>
  <w:style w:type="character" w:customStyle="1" w:styleId="linenumber2">
    <w:name w:val="line number2"/>
    <w:qFormat/>
  </w:style>
  <w:style w:type="character" w:customStyle="1" w:styleId="linenumber3">
    <w:name w:val="line number3"/>
    <w:qFormat/>
  </w:style>
  <w:style w:type="character" w:styleId="aff8">
    <w:name w:val="line number"/>
  </w:style>
  <w:style w:type="paragraph" w:styleId="aff9">
    <w:name w:val="Title"/>
    <w:basedOn w:val="a"/>
    <w:next w:val="af9"/>
    <w:qFormat/>
    <w:pPr>
      <w:keepNext/>
      <w:spacing w:before="240" w:after="120"/>
    </w:pPr>
    <w:rPr>
      <w:rFonts w:ascii="Liberation Sans" w:eastAsia="Arial Unicode MS" w:hAnsi="Liberation Sans" w:cs="Arial Unicode MS"/>
    </w:rPr>
  </w:style>
  <w:style w:type="paragraph" w:styleId="af9">
    <w:name w:val="Body Text"/>
    <w:basedOn w:val="a"/>
    <w:link w:val="af8"/>
    <w:pPr>
      <w:spacing w:after="120"/>
    </w:pPr>
  </w:style>
  <w:style w:type="paragraph" w:styleId="affa">
    <w:name w:val="List"/>
    <w:basedOn w:val="af9"/>
  </w:style>
  <w:style w:type="paragraph" w:styleId="affb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ffc">
    <w:name w:val="index heading"/>
    <w:basedOn w:val="aff9"/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">
    <w:name w:val="index heading1"/>
    <w:basedOn w:val="aff9"/>
    <w:qFormat/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1">
    <w:name w:val="index heading11"/>
    <w:basedOn w:val="aff9"/>
    <w:qFormat/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11">
    <w:name w:val="index heading111"/>
    <w:basedOn w:val="aff9"/>
    <w:qFormat/>
  </w:style>
  <w:style w:type="paragraph" w:customStyle="1" w:styleId="caption1111">
    <w:name w:val="caption1111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111">
    <w:name w:val="index heading1111"/>
    <w:basedOn w:val="aff9"/>
    <w:qFormat/>
  </w:style>
  <w:style w:type="paragraph" w:customStyle="1" w:styleId="caption11111">
    <w:name w:val="caption11111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1111">
    <w:name w:val="index heading11111"/>
    <w:basedOn w:val="aff9"/>
    <w:qFormat/>
  </w:style>
  <w:style w:type="paragraph" w:customStyle="1" w:styleId="caption111111">
    <w:name w:val="caption111111"/>
    <w:basedOn w:val="a"/>
    <w:next w:val="a"/>
    <w:qFormat/>
    <w:rPr>
      <w:rFonts w:eastAsia="Calibri"/>
      <w:b/>
      <w:bCs/>
      <w:color w:val="4F81BD"/>
      <w:sz w:val="18"/>
      <w:szCs w:val="18"/>
    </w:rPr>
  </w:style>
  <w:style w:type="paragraph" w:customStyle="1" w:styleId="indexheading111111">
    <w:name w:val="index heading111111"/>
    <w:basedOn w:val="aff9"/>
    <w:qFormat/>
  </w:style>
  <w:style w:type="paragraph" w:customStyle="1" w:styleId="affd">
    <w:name w:val="Название раздела инструкции"/>
    <w:basedOn w:val="a"/>
    <w:autoRedefine/>
    <w:qFormat/>
    <w:pPr>
      <w:jc w:val="center"/>
    </w:pPr>
    <w:rPr>
      <w:b/>
    </w:rPr>
  </w:style>
  <w:style w:type="paragraph" w:customStyle="1" w:styleId="affe">
    <w:name w:val="Раздел положения"/>
    <w:basedOn w:val="a"/>
    <w:autoRedefine/>
    <w:qFormat/>
    <w:pPr>
      <w:spacing w:before="80" w:after="80"/>
      <w:jc w:val="center"/>
    </w:pPr>
    <w:rPr>
      <w:b/>
      <w:sz w:val="32"/>
      <w:szCs w:val="32"/>
    </w:rPr>
  </w:style>
  <w:style w:type="paragraph" w:customStyle="1" w:styleId="afff">
    <w:name w:val="Подраздел раздела положения"/>
    <w:basedOn w:val="a"/>
    <w:autoRedefine/>
    <w:qFormat/>
    <w:pPr>
      <w:spacing w:before="80" w:after="80"/>
      <w:jc w:val="both"/>
    </w:pPr>
  </w:style>
  <w:style w:type="paragraph" w:styleId="af7">
    <w:name w:val="footnote text"/>
    <w:basedOn w:val="a"/>
    <w:link w:val="af6"/>
    <w:uiPriority w:val="99"/>
    <w:rPr>
      <w:sz w:val="20"/>
      <w:szCs w:val="20"/>
    </w:rPr>
  </w:style>
  <w:style w:type="paragraph" w:customStyle="1" w:styleId="17">
    <w:name w:val="Шапка 1"/>
    <w:basedOn w:val="a"/>
    <w:qFormat/>
    <w:pPr>
      <w:pBdr>
        <w:bottom w:val="thickThinSmallGap" w:sz="24" w:space="1" w:color="000001"/>
      </w:pBdr>
      <w:spacing w:after="240"/>
      <w:jc w:val="center"/>
    </w:pPr>
    <w:rPr>
      <w:sz w:val="22"/>
      <w:szCs w:val="22"/>
    </w:rPr>
  </w:style>
  <w:style w:type="paragraph" w:customStyle="1" w:styleId="25">
    <w:name w:val="Шапка 2"/>
    <w:basedOn w:val="a"/>
    <w:qFormat/>
    <w:pPr>
      <w:pBdr>
        <w:bottom w:val="thickThinSmallGap" w:sz="24" w:space="1" w:color="000001"/>
      </w:pBdr>
      <w:spacing w:after="120"/>
      <w:jc w:val="center"/>
    </w:pPr>
    <w:rPr>
      <w:b/>
      <w:sz w:val="22"/>
      <w:szCs w:val="22"/>
    </w:rPr>
  </w:style>
  <w:style w:type="paragraph" w:customStyle="1" w:styleId="33">
    <w:name w:val="Шапка 3"/>
    <w:basedOn w:val="a"/>
    <w:qFormat/>
    <w:pPr>
      <w:pBdr>
        <w:bottom w:val="thickThinSmallGap" w:sz="24" w:space="1" w:color="000001"/>
      </w:pBdr>
      <w:spacing w:before="240" w:after="360"/>
      <w:jc w:val="center"/>
    </w:pPr>
    <w:rPr>
      <w:b/>
      <w:sz w:val="24"/>
      <w:szCs w:val="24"/>
    </w:rPr>
  </w:style>
  <w:style w:type="paragraph" w:customStyle="1" w:styleId="12">
    <w:name w:val="Название1"/>
    <w:basedOn w:val="a"/>
    <w:link w:val="a8"/>
    <w:qFormat/>
    <w:pPr>
      <w:jc w:val="center"/>
    </w:pPr>
    <w:rPr>
      <w:szCs w:val="20"/>
      <w:lang w:val="x-none" w:eastAsia="x-none"/>
    </w:rPr>
  </w:style>
  <w:style w:type="paragraph" w:customStyle="1" w:styleId="afff0">
    <w:name w:val="Колонтитул"/>
    <w:basedOn w:val="a"/>
    <w:qFormat/>
  </w:style>
  <w:style w:type="paragraph" w:styleId="aff0">
    <w:name w:val="header"/>
    <w:basedOn w:val="a"/>
    <w:link w:val="aff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fff1">
    <w:name w:val="Body Text Indent"/>
    <w:basedOn w:val="a"/>
    <w:pPr>
      <w:ind w:left="360"/>
    </w:pPr>
    <w:rPr>
      <w:sz w:val="24"/>
      <w:szCs w:val="24"/>
    </w:rPr>
  </w:style>
  <w:style w:type="paragraph" w:styleId="afff2">
    <w:name w:val="footer"/>
    <w:basedOn w:val="a"/>
    <w:pPr>
      <w:tabs>
        <w:tab w:val="center" w:pos="4677"/>
        <w:tab w:val="right" w:pos="9355"/>
      </w:tabs>
    </w:pPr>
  </w:style>
  <w:style w:type="paragraph" w:styleId="26">
    <w:name w:val="Body Text Indent 2"/>
    <w:basedOn w:val="a"/>
    <w:qFormat/>
    <w:pPr>
      <w:spacing w:after="120" w:line="480" w:lineRule="auto"/>
      <w:ind w:left="283"/>
    </w:pPr>
  </w:style>
  <w:style w:type="paragraph" w:styleId="34">
    <w:name w:val="Body Text 3"/>
    <w:basedOn w:val="a"/>
    <w:qFormat/>
    <w:pPr>
      <w:spacing w:after="120"/>
    </w:pPr>
    <w:rPr>
      <w:sz w:val="16"/>
      <w:szCs w:val="16"/>
    </w:rPr>
  </w:style>
  <w:style w:type="paragraph" w:styleId="35">
    <w:name w:val="Body Text Indent 3"/>
    <w:basedOn w:val="a"/>
    <w:qFormat/>
    <w:pPr>
      <w:spacing w:after="120"/>
      <w:ind w:left="283"/>
    </w:pPr>
    <w:rPr>
      <w:sz w:val="16"/>
      <w:szCs w:val="16"/>
    </w:rPr>
  </w:style>
  <w:style w:type="paragraph" w:styleId="27">
    <w:name w:val="Body Text 2"/>
    <w:basedOn w:val="a"/>
    <w:qFormat/>
    <w:pPr>
      <w:spacing w:after="120" w:line="480" w:lineRule="auto"/>
    </w:pPr>
  </w:style>
  <w:style w:type="paragraph" w:styleId="afff3">
    <w:name w:val="Block Text"/>
    <w:basedOn w:val="a"/>
    <w:qFormat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5">
    <w:name w:val="Подпункт"/>
    <w:basedOn w:val="a"/>
    <w:link w:val="13"/>
    <w:qFormat/>
    <w:pPr>
      <w:tabs>
        <w:tab w:val="left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4">
    <w:name w:val="Пункт2"/>
    <w:basedOn w:val="a"/>
    <w:link w:val="23"/>
    <w:qFormat/>
    <w:pPr>
      <w:keepNext/>
      <w:tabs>
        <w:tab w:val="left" w:pos="1134"/>
      </w:tabs>
      <w:snapToGrid w:val="0"/>
      <w:spacing w:before="240" w:after="120"/>
      <w:ind w:left="1134" w:hanging="1134"/>
      <w:outlineLvl w:val="2"/>
    </w:pPr>
    <w:rPr>
      <w:b/>
      <w:szCs w:val="20"/>
    </w:rPr>
  </w:style>
  <w:style w:type="paragraph" w:styleId="18">
    <w:name w:val="toc 1"/>
    <w:basedOn w:val="a"/>
    <w:next w:val="a"/>
    <w:autoRedefine/>
    <w:uiPriority w:val="39"/>
    <w:pPr>
      <w:spacing w:before="120"/>
    </w:pPr>
    <w:rPr>
      <w:rFonts w:cs="Calibri Light (Заголовки)"/>
      <w:sz w:val="20"/>
      <w:szCs w:val="20"/>
    </w:rPr>
  </w:style>
  <w:style w:type="paragraph" w:styleId="36">
    <w:name w:val="toc 3"/>
    <w:basedOn w:val="a"/>
    <w:next w:val="a"/>
    <w:autoRedefine/>
    <w:uiPriority w:val="39"/>
    <w:pPr>
      <w:ind w:left="280"/>
    </w:pPr>
    <w:rPr>
      <w:rFonts w:cs="Calibri"/>
      <w:sz w:val="20"/>
      <w:szCs w:val="20"/>
    </w:rPr>
  </w:style>
  <w:style w:type="paragraph" w:customStyle="1" w:styleId="afff4">
    <w:name w:val="Раздел регламента"/>
    <w:basedOn w:val="a"/>
    <w:qFormat/>
  </w:style>
  <w:style w:type="paragraph" w:customStyle="1" w:styleId="afff5">
    <w:name w:val="Приложение к регламенту"/>
    <w:basedOn w:val="a"/>
    <w:qFormat/>
    <w:pPr>
      <w:jc w:val="right"/>
    </w:pPr>
  </w:style>
  <w:style w:type="paragraph" w:styleId="28">
    <w:name w:val="toc 2"/>
    <w:basedOn w:val="a"/>
    <w:next w:val="a"/>
    <w:autoRedefine/>
    <w:pPr>
      <w:spacing w:before="240"/>
    </w:pPr>
    <w:rPr>
      <w:rFonts w:cs="Calibri"/>
      <w:bCs/>
      <w:sz w:val="20"/>
      <w:szCs w:val="20"/>
    </w:rPr>
  </w:style>
  <w:style w:type="paragraph" w:styleId="afff6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ff2">
    <w:name w:val="annotation text"/>
    <w:basedOn w:val="a"/>
    <w:link w:val="aff1"/>
    <w:qFormat/>
    <w:rPr>
      <w:sz w:val="20"/>
      <w:szCs w:val="20"/>
    </w:rPr>
  </w:style>
  <w:style w:type="paragraph" w:styleId="afff7">
    <w:name w:val="annotation subject"/>
    <w:basedOn w:val="aff2"/>
    <w:qFormat/>
    <w:rPr>
      <w:b/>
      <w:bCs/>
    </w:rPr>
  </w:style>
  <w:style w:type="paragraph" w:customStyle="1" w:styleId="19">
    <w:name w:val="Обычный (веб)1"/>
    <w:basedOn w:val="a"/>
    <w:qFormat/>
    <w:pPr>
      <w:spacing w:before="280" w:after="280"/>
    </w:pPr>
    <w:rPr>
      <w:rFonts w:ascii="Arial Unicode MS" w:eastAsia="Arial Unicode MS" w:hAnsi="Arial Unicode MS" w:cs="Arial Unicode MS"/>
      <w:sz w:val="24"/>
      <w:szCs w:val="24"/>
    </w:rPr>
  </w:style>
  <w:style w:type="paragraph" w:styleId="91">
    <w:name w:val="toc 9"/>
    <w:basedOn w:val="a"/>
    <w:next w:val="a"/>
    <w:autoRedefine/>
    <w:pPr>
      <w:ind w:left="1960"/>
    </w:pPr>
    <w:rPr>
      <w:rFonts w:ascii="Calibri" w:hAnsi="Calibri" w:cs="Calibri"/>
      <w:sz w:val="20"/>
      <w:szCs w:val="20"/>
    </w:rPr>
  </w:style>
  <w:style w:type="paragraph" w:styleId="51">
    <w:name w:val="toc 5"/>
    <w:basedOn w:val="a"/>
    <w:next w:val="a"/>
    <w:autoRedefine/>
    <w:pPr>
      <w:ind w:left="840"/>
    </w:pPr>
    <w:rPr>
      <w:rFonts w:ascii="Calibri" w:hAnsi="Calibri" w:cs="Calibri"/>
      <w:sz w:val="20"/>
      <w:szCs w:val="20"/>
    </w:rPr>
  </w:style>
  <w:style w:type="paragraph" w:styleId="41">
    <w:name w:val="toc 4"/>
    <w:basedOn w:val="a"/>
    <w:next w:val="a"/>
    <w:autoRedefine/>
    <w:uiPriority w:val="39"/>
    <w:pPr>
      <w:tabs>
        <w:tab w:val="left" w:pos="1120"/>
        <w:tab w:val="right" w:pos="9911"/>
      </w:tabs>
      <w:ind w:left="560"/>
    </w:pPr>
    <w:rPr>
      <w:rFonts w:cs="Calibri"/>
      <w:sz w:val="20"/>
      <w:szCs w:val="20"/>
    </w:rPr>
  </w:style>
  <w:style w:type="paragraph" w:customStyle="1" w:styleId="29">
    <w:name w:val="Раздел положения 2"/>
    <w:basedOn w:val="a"/>
    <w:qFormat/>
    <w:pPr>
      <w:pageBreakBefore/>
      <w:jc w:val="both"/>
      <w:outlineLvl w:val="0"/>
    </w:pPr>
    <w:rPr>
      <w:b/>
    </w:rPr>
  </w:style>
  <w:style w:type="paragraph" w:customStyle="1" w:styleId="afff8">
    <w:name w:val="Знак Знак Знак Знак Знак Знак Знак Знак Знак"/>
    <w:basedOn w:val="a"/>
    <w:qFormat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afff9">
    <w:name w:val="No Spacing"/>
    <w:basedOn w:val="a"/>
    <w:qFormat/>
    <w:pPr>
      <w:spacing w:line="360" w:lineRule="auto"/>
    </w:pPr>
    <w:rPr>
      <w:rFonts w:eastAsia="Calibri"/>
      <w:sz w:val="24"/>
      <w:szCs w:val="24"/>
    </w:rPr>
  </w:style>
  <w:style w:type="paragraph" w:styleId="aa">
    <w:name w:val="Subtitle"/>
    <w:basedOn w:val="a"/>
    <w:next w:val="a"/>
    <w:link w:val="a9"/>
    <w:qFormat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afb">
    <w:name w:val="List Paragraph"/>
    <w:basedOn w:val="a"/>
    <w:link w:val="afa"/>
    <w:qFormat/>
    <w:pPr>
      <w:ind w:left="720"/>
      <w:contextualSpacing/>
    </w:pPr>
    <w:rPr>
      <w:rFonts w:eastAsia="Calibri"/>
      <w:sz w:val="24"/>
      <w:szCs w:val="24"/>
    </w:rPr>
  </w:style>
  <w:style w:type="paragraph" w:styleId="22">
    <w:name w:val="Quote"/>
    <w:basedOn w:val="a"/>
    <w:next w:val="a"/>
    <w:link w:val="21"/>
    <w:qFormat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paragraph" w:styleId="ad">
    <w:name w:val="Intense Quote"/>
    <w:basedOn w:val="a"/>
    <w:next w:val="a"/>
    <w:link w:val="ac"/>
    <w:qFormat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paragraph" w:styleId="afffa">
    <w:name w:val="TOC Heading"/>
    <w:basedOn w:val="1"/>
    <w:next w:val="a"/>
    <w:qFormat/>
    <w:pPr>
      <w:keepLines/>
      <w:spacing w:before="480"/>
    </w:pPr>
    <w:rPr>
      <w:rFonts w:ascii="Cambria" w:hAnsi="Cambria"/>
      <w:bCs/>
      <w:color w:val="365F91"/>
    </w:rPr>
  </w:style>
  <w:style w:type="paragraph" w:styleId="af4">
    <w:name w:val="E-mail Signature"/>
    <w:basedOn w:val="a"/>
    <w:link w:val="af3"/>
    <w:qFormat/>
    <w:rPr>
      <w:rFonts w:eastAsia="Calibri"/>
      <w:sz w:val="24"/>
      <w:szCs w:val="24"/>
      <w:lang w:val="x-none" w:eastAsia="x-none"/>
    </w:rPr>
  </w:style>
  <w:style w:type="paragraph" w:customStyle="1" w:styleId="afffb">
    <w:name w:val="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7">
    <w:name w:val="Нумерованный список ур3"/>
    <w:basedOn w:val="a"/>
    <w:qFormat/>
    <w:pPr>
      <w:jc w:val="both"/>
    </w:pPr>
    <w:rPr>
      <w:rFonts w:ascii="Garamond" w:hAnsi="Garamond"/>
      <w:sz w:val="24"/>
      <w:szCs w:val="20"/>
    </w:rPr>
  </w:style>
  <w:style w:type="paragraph" w:customStyle="1" w:styleId="410">
    <w:name w:val="Маркированный список 41"/>
    <w:basedOn w:val="a"/>
    <w:qFormat/>
    <w:p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a">
    <w:name w:val="Нумерованный список ур2"/>
    <w:basedOn w:val="a"/>
    <w:qFormat/>
    <w:pPr>
      <w:spacing w:before="120"/>
      <w:jc w:val="both"/>
    </w:pPr>
    <w:rPr>
      <w:rFonts w:ascii="Garamond" w:hAnsi="Garamond"/>
      <w:sz w:val="24"/>
      <w:szCs w:val="20"/>
    </w:rPr>
  </w:style>
  <w:style w:type="paragraph" w:styleId="afffc">
    <w:name w:val="Revision"/>
    <w:qFormat/>
    <w:rPr>
      <w:rFonts w:eastAsia="Calibri"/>
      <w:color w:val="00000A"/>
      <w:sz w:val="24"/>
      <w:szCs w:val="24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hAnsi="Arial" w:cs="Arial"/>
      <w:color w:val="00000A"/>
    </w:rPr>
  </w:style>
  <w:style w:type="paragraph" w:customStyle="1" w:styleId="38">
    <w:name w:val="Знак Знак3 Знак Знак"/>
    <w:basedOn w:val="a"/>
    <w:qFormat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d">
    <w:name w:val="Пункт"/>
    <w:basedOn w:val="a"/>
    <w:qFormat/>
    <w:pPr>
      <w:widowControl w:val="0"/>
      <w:tabs>
        <w:tab w:val="left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paragraph" w:customStyle="1" w:styleId="1a">
    <w:name w:val="Абзац списка1"/>
    <w:basedOn w:val="a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ffe">
    <w:name w:val="Таблица"/>
    <w:basedOn w:val="a"/>
    <w:qFormat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customStyle="1" w:styleId="affff">
    <w:name w:val="Таблица шапка"/>
    <w:basedOn w:val="a"/>
    <w:qFormat/>
    <w:pPr>
      <w:keepNext/>
      <w:spacing w:before="40" w:after="40"/>
      <w:ind w:left="57" w:right="57"/>
    </w:pPr>
    <w:rPr>
      <w:sz w:val="22"/>
      <w:szCs w:val="26"/>
    </w:rPr>
  </w:style>
  <w:style w:type="paragraph" w:customStyle="1" w:styleId="affff0">
    <w:name w:val="Подподпункт"/>
    <w:basedOn w:val="af5"/>
    <w:qFormat/>
    <w:pPr>
      <w:tabs>
        <w:tab w:val="left" w:pos="5104"/>
      </w:tabs>
      <w:snapToGrid/>
      <w:spacing w:before="120" w:line="240" w:lineRule="auto"/>
      <w:ind w:left="5104" w:hanging="567"/>
    </w:pPr>
    <w:rPr>
      <w:sz w:val="26"/>
      <w:szCs w:val="26"/>
      <w:lang w:val="ru-RU" w:eastAsia="ru-RU"/>
    </w:rPr>
  </w:style>
  <w:style w:type="paragraph" w:customStyle="1" w:styleId="affff1">
    <w:name w:val="УРОВЕНЬ_(а)"/>
    <w:basedOn w:val="afb"/>
    <w:qFormat/>
    <w:pPr>
      <w:spacing w:before="120" w:line="360" w:lineRule="exact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b"/>
    <w:qFormat/>
    <w:pPr>
      <w:spacing w:before="120" w:line="360" w:lineRule="exact"/>
      <w:jc w:val="both"/>
      <w:outlineLvl w:val="4"/>
    </w:pPr>
    <w:rPr>
      <w:sz w:val="26"/>
      <w:szCs w:val="28"/>
      <w:lang w:eastAsia="en-US"/>
    </w:rPr>
  </w:style>
  <w:style w:type="paragraph" w:customStyle="1" w:styleId="2b">
    <w:name w:val="УРОВЕНЬ_Абзац_тип2"/>
    <w:basedOn w:val="afb"/>
    <w:qFormat/>
    <w:pPr>
      <w:spacing w:before="120" w:line="360" w:lineRule="exact"/>
      <w:jc w:val="both"/>
    </w:pPr>
    <w:rPr>
      <w:sz w:val="26"/>
      <w:szCs w:val="28"/>
      <w:lang w:eastAsia="en-US"/>
    </w:rPr>
  </w:style>
  <w:style w:type="paragraph" w:customStyle="1" w:styleId="32">
    <w:name w:val="УРОВЕНЬ_Абзац_тип3"/>
    <w:basedOn w:val="afb"/>
    <w:link w:val="31"/>
    <w:qFormat/>
    <w:pPr>
      <w:spacing w:before="120" w:line="360" w:lineRule="exact"/>
      <w:jc w:val="both"/>
    </w:pPr>
    <w:rPr>
      <w:sz w:val="26"/>
      <w:szCs w:val="28"/>
      <w:lang w:eastAsia="en-US"/>
    </w:rPr>
  </w:style>
  <w:style w:type="paragraph" w:customStyle="1" w:styleId="affff2">
    <w:name w:val="УРОВЕНЬ_Подпись"/>
    <w:basedOn w:val="afb"/>
    <w:qFormat/>
    <w:pPr>
      <w:keepNext/>
      <w:spacing w:before="120" w:after="120" w:line="360" w:lineRule="exact"/>
      <w:jc w:val="right"/>
      <w:outlineLvl w:val="3"/>
    </w:pPr>
    <w:rPr>
      <w:sz w:val="26"/>
      <w:szCs w:val="28"/>
      <w:lang w:eastAsia="en-US"/>
    </w:rPr>
  </w:style>
  <w:style w:type="paragraph" w:customStyle="1" w:styleId="1b">
    <w:name w:val="Стиль Заголовок 1 + по ширине"/>
    <w:basedOn w:val="1"/>
    <w:qFormat/>
    <w:pPr>
      <w:keepLines/>
      <w:tabs>
        <w:tab w:val="left" w:pos="567"/>
      </w:tabs>
      <w:spacing w:before="480" w:after="240"/>
      <w:ind w:left="567" w:hanging="567"/>
      <w:jc w:val="both"/>
    </w:pPr>
    <w:rPr>
      <w:rFonts w:ascii="Arial" w:eastAsia="Times New Roman" w:hAnsi="Arial"/>
      <w:bCs/>
      <w:sz w:val="40"/>
      <w:szCs w:val="20"/>
      <w:lang w:val="ru-RU" w:eastAsia="ru-RU"/>
    </w:rPr>
  </w:style>
  <w:style w:type="paragraph" w:customStyle="1" w:styleId="EndnoteSymbol">
    <w:name w:val="Endnote Symbol"/>
    <w:basedOn w:val="a"/>
    <w:link w:val="aff3"/>
    <w:qFormat/>
    <w:rPr>
      <w:sz w:val="20"/>
      <w:szCs w:val="20"/>
    </w:rPr>
  </w:style>
  <w:style w:type="paragraph" w:customStyle="1" w:styleId="2c">
    <w:name w:val="Заголовок 2 КВВ"/>
    <w:basedOn w:val="a"/>
    <w:qFormat/>
    <w:pPr>
      <w:keepNext/>
      <w:spacing w:before="120" w:after="120"/>
      <w:jc w:val="both"/>
      <w:outlineLvl w:val="0"/>
    </w:pPr>
    <w:rPr>
      <w:b/>
      <w:sz w:val="24"/>
      <w:szCs w:val="20"/>
      <w:lang w:eastAsia="x-none"/>
    </w:rPr>
  </w:style>
  <w:style w:type="paragraph" w:customStyle="1" w:styleId="afe">
    <w:name w:val="Таблица текст"/>
    <w:basedOn w:val="a"/>
    <w:link w:val="afd"/>
    <w:qFormat/>
    <w:pPr>
      <w:spacing w:before="40" w:after="40"/>
      <w:ind w:left="57" w:right="57"/>
    </w:pPr>
    <w:rPr>
      <w:sz w:val="24"/>
      <w:szCs w:val="26"/>
    </w:rPr>
  </w:style>
  <w:style w:type="paragraph" w:styleId="affff3">
    <w:name w:val="Normal (Web)"/>
    <w:basedOn w:val="a"/>
    <w:qFormat/>
    <w:pPr>
      <w:spacing w:before="280" w:after="280"/>
    </w:pPr>
    <w:rPr>
      <w:sz w:val="24"/>
      <w:szCs w:val="24"/>
    </w:rPr>
  </w:style>
  <w:style w:type="paragraph" w:customStyle="1" w:styleId="15">
    <w:name w:val="УРОВЕНЬ_1."/>
    <w:basedOn w:val="afb"/>
    <w:link w:val="14"/>
    <w:qFormat/>
    <w:pPr>
      <w:keepNext/>
      <w:keepLines/>
      <w:spacing w:before="240" w:after="120" w:line="276" w:lineRule="auto"/>
      <w:ind w:left="0"/>
      <w:jc w:val="both"/>
      <w:outlineLvl w:val="0"/>
    </w:pPr>
    <w:rPr>
      <w:caps/>
      <w:sz w:val="28"/>
      <w:szCs w:val="28"/>
      <w:lang w:eastAsia="en-US"/>
    </w:rPr>
  </w:style>
  <w:style w:type="paragraph" w:styleId="61">
    <w:name w:val="toc 6"/>
    <w:basedOn w:val="a"/>
    <w:next w:val="a"/>
    <w:autoRedefine/>
    <w:pPr>
      <w:ind w:left="1120"/>
    </w:pPr>
    <w:rPr>
      <w:rFonts w:ascii="Calibri" w:hAnsi="Calibri" w:cs="Calibri"/>
      <w:sz w:val="20"/>
      <w:szCs w:val="20"/>
    </w:rPr>
  </w:style>
  <w:style w:type="paragraph" w:styleId="71">
    <w:name w:val="toc 7"/>
    <w:basedOn w:val="a"/>
    <w:next w:val="a"/>
    <w:autoRedefine/>
    <w:pPr>
      <w:ind w:left="1400"/>
    </w:pPr>
    <w:rPr>
      <w:rFonts w:ascii="Calibri" w:hAnsi="Calibri" w:cs="Calibri"/>
      <w:sz w:val="20"/>
      <w:szCs w:val="20"/>
    </w:rPr>
  </w:style>
  <w:style w:type="paragraph" w:styleId="81">
    <w:name w:val="toc 8"/>
    <w:basedOn w:val="a"/>
    <w:next w:val="a"/>
    <w:autoRedefine/>
    <w:pPr>
      <w:ind w:left="1680"/>
    </w:pPr>
    <w:rPr>
      <w:rFonts w:ascii="Calibri" w:hAnsi="Calibri" w:cs="Calibri"/>
      <w:sz w:val="20"/>
      <w:szCs w:val="20"/>
    </w:rPr>
  </w:style>
  <w:style w:type="paragraph" w:customStyle="1" w:styleId="affff4">
    <w:name w:val="Содержимое врезки"/>
    <w:basedOn w:val="a"/>
    <w:qFormat/>
  </w:style>
  <w:style w:type="paragraph" w:customStyle="1" w:styleId="affff5">
    <w:name w:val="Содержимое таблицы"/>
    <w:basedOn w:val="a"/>
    <w:qFormat/>
    <w:pPr>
      <w:widowControl w:val="0"/>
      <w:suppressLineNumbers/>
    </w:pPr>
  </w:style>
  <w:style w:type="paragraph" w:customStyle="1" w:styleId="affff6">
    <w:name w:val="Заголовок таблицы"/>
    <w:basedOn w:val="affff5"/>
    <w:qFormat/>
    <w:pPr>
      <w:jc w:val="center"/>
    </w:pPr>
    <w:rPr>
      <w:b/>
      <w:bCs/>
    </w:rPr>
  </w:style>
  <w:style w:type="paragraph" w:customStyle="1" w:styleId="Standard">
    <w:name w:val="Standard"/>
    <w:qFormat/>
    <w:rsid w:val="00954E7B"/>
    <w:pPr>
      <w:textAlignment w:val="baseline"/>
    </w:pPr>
    <w:rPr>
      <w:sz w:val="28"/>
      <w:szCs w:val="28"/>
    </w:rPr>
  </w:style>
  <w:style w:type="numbering" w:customStyle="1" w:styleId="1c">
    <w:name w:val="Стиль1"/>
    <w:qFormat/>
  </w:style>
  <w:style w:type="numbering" w:customStyle="1" w:styleId="2d">
    <w:name w:val="Стиль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BDB85E-9A16-422C-AC13-985336C8D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2172</TotalTime>
  <Pages>15</Pages>
  <Words>2752</Words>
  <Characters>15693</Characters>
  <Application>Microsoft Office Word</Application>
  <DocSecurity>0</DocSecurity>
  <Lines>130</Lines>
  <Paragraphs>36</Paragraphs>
  <ScaleCrop>false</ScaleCrop>
  <Company>Microsoft</Company>
  <LinksUpToDate>false</LinksUpToDate>
  <CharactersWithSpaces>18409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dc:description/>
  <cp:lastModifiedBy>Кабанова Елена Николаевна</cp:lastModifiedBy>
  <cp:revision>44</cp:revision>
  <cp:lastPrinted>2026-05-13T16:26:00Z</cp:lastPrinted>
  <dcterms:created xsi:type="dcterms:W3CDTF">2024-02-02T06:06:00Z</dcterms:created>
  <dcterms:modified xsi:type="dcterms:W3CDTF">2026-05-15T05:58:00Z</dcterms:modified>
  <dc:language>ru-RU</dc:language>
</cp:coreProperties>
</file>